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69B5" w14:textId="77777777" w:rsidR="00F02D78" w:rsidRPr="00486DC8" w:rsidRDefault="00026E88" w:rsidP="00AF5E82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486DC8">
        <w:rPr>
          <w:rFonts w:asciiTheme="majorHAnsi" w:hAnsiTheme="majorHAnsi"/>
          <w:b/>
          <w:sz w:val="28"/>
          <w:szCs w:val="28"/>
          <w:lang w:val="en-GB"/>
        </w:rPr>
        <w:t>ALAN E. ROUSSO</w:t>
      </w:r>
    </w:p>
    <w:p w14:paraId="76C4C946" w14:textId="77777777" w:rsidR="00071F33" w:rsidRPr="00071F33" w:rsidRDefault="00071F33" w:rsidP="00AF5E82">
      <w:pPr>
        <w:pBdr>
          <w:bottom w:val="single" w:sz="4" w:space="1" w:color="auto"/>
        </w:pBdr>
        <w:jc w:val="both"/>
        <w:rPr>
          <w:szCs w:val="24"/>
          <w:lang w:val="en-GB"/>
        </w:rPr>
      </w:pPr>
    </w:p>
    <w:p w14:paraId="766A8C72" w14:textId="77777777" w:rsidR="00F02D78" w:rsidRPr="00A27FFE" w:rsidRDefault="00F02D78" w:rsidP="00AF5E82">
      <w:pPr>
        <w:jc w:val="both"/>
        <w:rPr>
          <w:sz w:val="16"/>
          <w:szCs w:val="16"/>
          <w:lang w:val="en-GB"/>
        </w:rPr>
      </w:pPr>
    </w:p>
    <w:p w14:paraId="1CC7D44A" w14:textId="03C8E64B" w:rsidR="00F45373" w:rsidRDefault="00F45373" w:rsidP="00AF5E82">
      <w:pPr>
        <w:jc w:val="both"/>
        <w:rPr>
          <w:rFonts w:asciiTheme="majorHAnsi" w:hAnsiTheme="majorHAnsi"/>
          <w:b/>
          <w:szCs w:val="24"/>
          <w:lang w:val="en-GB"/>
        </w:rPr>
      </w:pPr>
      <w:r>
        <w:rPr>
          <w:rFonts w:asciiTheme="majorHAnsi" w:hAnsiTheme="majorHAnsi"/>
          <w:b/>
          <w:szCs w:val="24"/>
          <w:lang w:val="en-GB"/>
        </w:rPr>
        <w:t>BOARD EXPERIENCE</w:t>
      </w:r>
    </w:p>
    <w:p w14:paraId="4D37847E" w14:textId="65E2A6EB" w:rsidR="00F45373" w:rsidRPr="00F838AB" w:rsidRDefault="00F45373" w:rsidP="00AF5E82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432A7AB5" w14:textId="58DA0A9F" w:rsidR="00F45373" w:rsidRPr="00F45373" w:rsidRDefault="00F45373" w:rsidP="00AF5E82">
      <w:pPr>
        <w:jc w:val="both"/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</w:pPr>
      <w:r w:rsidRPr="00F45373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>WORLD JEWISH RELIEF: London</w:t>
      </w:r>
      <w:r w:rsidRPr="00F45373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ab/>
      </w:r>
      <w:r w:rsidRPr="00F45373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ab/>
      </w:r>
      <w:r w:rsidRPr="00F45373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ab/>
      </w:r>
      <w:r w:rsidRPr="00F45373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ab/>
      </w:r>
      <w:r w:rsidRPr="00F45373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ab/>
      </w:r>
      <w:r w:rsidRPr="00F45373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ab/>
      </w:r>
      <w:r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 xml:space="preserve">    </w:t>
      </w:r>
      <w:r w:rsidRPr="00F45373">
        <w:rPr>
          <w:rFonts w:asciiTheme="majorHAnsi" w:hAnsiTheme="majorHAnsi"/>
          <w:b/>
          <w:sz w:val="23"/>
          <w:szCs w:val="23"/>
          <w:shd w:val="pct15" w:color="auto" w:fill="FFFFFF"/>
          <w:lang w:val="en-GB"/>
        </w:rPr>
        <w:t>0</w:t>
      </w:r>
      <w:r w:rsidR="00333765">
        <w:rPr>
          <w:rFonts w:asciiTheme="majorHAnsi" w:hAnsiTheme="majorHAnsi"/>
          <w:b/>
          <w:sz w:val="23"/>
          <w:szCs w:val="23"/>
          <w:shd w:val="pct15" w:color="auto" w:fill="FFFFFF"/>
          <w:lang w:val="en-GB"/>
        </w:rPr>
        <w:t>5</w:t>
      </w:r>
      <w:r w:rsidRPr="00F45373">
        <w:rPr>
          <w:rFonts w:asciiTheme="majorHAnsi" w:hAnsiTheme="majorHAnsi"/>
          <w:b/>
          <w:sz w:val="23"/>
          <w:szCs w:val="23"/>
          <w:shd w:val="pct15" w:color="auto" w:fill="FFFFFF"/>
          <w:lang w:val="en-GB"/>
        </w:rPr>
        <w:t>/2022 - Present</w:t>
      </w:r>
    </w:p>
    <w:p w14:paraId="470D7221" w14:textId="6546320C" w:rsidR="00F45373" w:rsidRDefault="00F45373" w:rsidP="00AF5E82">
      <w:pPr>
        <w:jc w:val="both"/>
        <w:rPr>
          <w:rFonts w:asciiTheme="majorHAnsi" w:hAnsiTheme="majorHAnsi"/>
          <w:b/>
          <w:szCs w:val="24"/>
          <w:lang w:val="en-GB"/>
        </w:rPr>
      </w:pPr>
      <w:r>
        <w:rPr>
          <w:rFonts w:asciiTheme="majorHAnsi" w:hAnsiTheme="majorHAnsi"/>
          <w:b/>
          <w:szCs w:val="24"/>
          <w:lang w:val="en-GB"/>
        </w:rPr>
        <w:t>Trustee, Chair of Allocations Committee</w:t>
      </w:r>
    </w:p>
    <w:p w14:paraId="50FAE21B" w14:textId="43C1074A" w:rsidR="00F45373" w:rsidRPr="00F838AB" w:rsidRDefault="00F45373" w:rsidP="00AF5E82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5F4187C9" w14:textId="238E03E1" w:rsidR="00F45373" w:rsidRPr="00F45373" w:rsidRDefault="00F45373" w:rsidP="00AF5E82">
      <w:pPr>
        <w:jc w:val="both"/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</w:pPr>
      <w:r w:rsidRPr="00F45373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>HARRIMAN INSTITUTE, COLUMBIA UNIVERSITY: New York</w:t>
      </w:r>
      <w:r w:rsidRPr="00F45373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ab/>
      </w:r>
      <w:r w:rsidRPr="00F45373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ab/>
      </w:r>
      <w:r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 xml:space="preserve">    </w:t>
      </w:r>
      <w:r w:rsidRPr="00F45373">
        <w:rPr>
          <w:rFonts w:asciiTheme="majorHAnsi" w:hAnsiTheme="majorHAnsi"/>
          <w:b/>
          <w:sz w:val="23"/>
          <w:szCs w:val="23"/>
          <w:shd w:val="pct15" w:color="auto" w:fill="FFFFFF"/>
          <w:lang w:val="en-GB"/>
        </w:rPr>
        <w:t>05/2018 - Present</w:t>
      </w:r>
    </w:p>
    <w:p w14:paraId="4137B614" w14:textId="59B4E6B8" w:rsidR="00F45373" w:rsidRDefault="00F45373" w:rsidP="00AF5E82">
      <w:pPr>
        <w:jc w:val="both"/>
        <w:rPr>
          <w:rFonts w:asciiTheme="majorHAnsi" w:hAnsiTheme="majorHAnsi"/>
          <w:b/>
          <w:szCs w:val="24"/>
          <w:lang w:val="en-GB"/>
        </w:rPr>
      </w:pPr>
      <w:r>
        <w:rPr>
          <w:rFonts w:asciiTheme="majorHAnsi" w:hAnsiTheme="majorHAnsi"/>
          <w:b/>
          <w:szCs w:val="24"/>
          <w:lang w:val="en-GB"/>
        </w:rPr>
        <w:t>Member, National Advisory Council</w:t>
      </w:r>
    </w:p>
    <w:p w14:paraId="08A77FBA" w14:textId="77777777" w:rsidR="00F838AB" w:rsidRPr="00F838AB" w:rsidRDefault="00F838AB" w:rsidP="00F838AB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0C04036A" w14:textId="77777777" w:rsidR="00F45373" w:rsidRPr="00F838AB" w:rsidRDefault="00F45373" w:rsidP="00AF5E82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709AE1BB" w14:textId="3A113554" w:rsidR="00026E88" w:rsidRPr="00486DC8" w:rsidRDefault="00071F33" w:rsidP="00AF5E82">
      <w:pPr>
        <w:jc w:val="both"/>
        <w:rPr>
          <w:rFonts w:asciiTheme="majorHAnsi" w:hAnsiTheme="majorHAnsi"/>
          <w:b/>
          <w:szCs w:val="24"/>
          <w:lang w:val="en-GB"/>
        </w:rPr>
      </w:pPr>
      <w:r w:rsidRPr="00486DC8">
        <w:rPr>
          <w:rFonts w:asciiTheme="majorHAnsi" w:hAnsiTheme="majorHAnsi"/>
          <w:b/>
          <w:szCs w:val="24"/>
          <w:lang w:val="en-GB"/>
        </w:rPr>
        <w:t>PROFESSIONAL EXPERIENCE</w:t>
      </w:r>
    </w:p>
    <w:p w14:paraId="00D2A791" w14:textId="77777777" w:rsidR="00B15286" w:rsidRPr="00A27FFE" w:rsidRDefault="00B15286" w:rsidP="00AF5E82">
      <w:pPr>
        <w:jc w:val="both"/>
        <w:rPr>
          <w:rFonts w:asciiTheme="majorHAnsi" w:hAnsiTheme="majorHAnsi"/>
          <w:sz w:val="16"/>
          <w:szCs w:val="16"/>
          <w:lang w:val="en-GB"/>
        </w:rPr>
      </w:pPr>
    </w:p>
    <w:p w14:paraId="1ABD88B5" w14:textId="09B91F42" w:rsidR="009415D5" w:rsidRPr="000C2341" w:rsidRDefault="008958CD" w:rsidP="007E39D4">
      <w:pPr>
        <w:jc w:val="both"/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</w:pPr>
      <w:r w:rsidRPr="000C2341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>EUROPEAN BANK FOR RECONSTRUCTION AND DEVELOPMENT</w:t>
      </w:r>
      <w:r w:rsidR="007E39D4" w:rsidRPr="000C2341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>: London</w:t>
      </w:r>
      <w:r w:rsidR="00181C06" w:rsidRPr="000C2341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 xml:space="preserve">       </w:t>
      </w:r>
      <w:r w:rsidR="00486DC8">
        <w:rPr>
          <w:rFonts w:asciiTheme="majorHAnsi" w:hAnsiTheme="majorHAnsi"/>
          <w:b/>
          <w:sz w:val="23"/>
          <w:szCs w:val="23"/>
          <w:shd w:val="pct15" w:color="auto" w:fill="FFFFFF"/>
          <w:lang w:val="en-GB"/>
        </w:rPr>
        <w:t>01/</w:t>
      </w:r>
      <w:r w:rsidR="00B519E9" w:rsidRPr="000C2341">
        <w:rPr>
          <w:rFonts w:asciiTheme="majorHAnsi" w:hAnsiTheme="majorHAnsi"/>
          <w:b/>
          <w:bCs/>
          <w:sz w:val="23"/>
          <w:szCs w:val="23"/>
          <w:shd w:val="pct15" w:color="auto" w:fill="FFFFFF"/>
          <w:lang w:val="en-GB"/>
        </w:rPr>
        <w:t>2001-</w:t>
      </w:r>
      <w:r w:rsidR="00486DC8">
        <w:rPr>
          <w:rFonts w:asciiTheme="majorHAnsi" w:hAnsiTheme="majorHAnsi"/>
          <w:b/>
          <w:bCs/>
          <w:sz w:val="23"/>
          <w:szCs w:val="23"/>
          <w:shd w:val="pct15" w:color="auto" w:fill="FFFFFF"/>
          <w:lang w:val="en-GB"/>
        </w:rPr>
        <w:t>12/2021</w:t>
      </w:r>
    </w:p>
    <w:p w14:paraId="34AC0C4C" w14:textId="31F73C4C" w:rsidR="00280FD8" w:rsidRPr="00181C06" w:rsidRDefault="00280FD8" w:rsidP="00280FD8">
      <w:pPr>
        <w:jc w:val="both"/>
        <w:rPr>
          <w:rFonts w:asciiTheme="majorHAnsi" w:hAnsiTheme="majorHAnsi"/>
          <w:b/>
          <w:bCs/>
          <w:iCs/>
          <w:sz w:val="23"/>
          <w:szCs w:val="23"/>
          <w:lang w:val="en-GB"/>
        </w:rPr>
      </w:pPr>
      <w:r w:rsidRPr="00181C06">
        <w:rPr>
          <w:rFonts w:asciiTheme="majorHAnsi" w:hAnsiTheme="majorHAnsi"/>
          <w:b/>
          <w:bCs/>
          <w:iCs/>
          <w:sz w:val="23"/>
          <w:szCs w:val="23"/>
          <w:lang w:val="en-GB"/>
        </w:rPr>
        <w:t xml:space="preserve">Managing Director, External Relations and Partnerships, </w:t>
      </w:r>
      <w:r w:rsidRPr="00181C06">
        <w:rPr>
          <w:rFonts w:asciiTheme="majorHAnsi" w:hAnsiTheme="majorHAnsi"/>
          <w:iCs/>
          <w:sz w:val="23"/>
          <w:szCs w:val="23"/>
          <w:lang w:val="en-GB"/>
        </w:rPr>
        <w:t>VP Policy and Partnerships</w:t>
      </w:r>
    </w:p>
    <w:p w14:paraId="6435272D" w14:textId="77777777" w:rsidR="00B81901" w:rsidRPr="000C2341" w:rsidRDefault="00B81901" w:rsidP="00B81901">
      <w:pPr>
        <w:jc w:val="both"/>
        <w:rPr>
          <w:rFonts w:asciiTheme="majorHAnsi" w:hAnsiTheme="majorHAnsi"/>
          <w:i/>
          <w:iCs/>
          <w:sz w:val="23"/>
          <w:szCs w:val="23"/>
          <w:lang w:val="en-GB"/>
        </w:rPr>
      </w:pPr>
      <w:r w:rsidRPr="000C2341">
        <w:rPr>
          <w:rFonts w:asciiTheme="majorHAnsi" w:hAnsiTheme="majorHAnsi"/>
          <w:i/>
          <w:iCs/>
          <w:sz w:val="23"/>
          <w:szCs w:val="23"/>
          <w:lang w:val="en-GB"/>
        </w:rPr>
        <w:t>April 2015-</w:t>
      </w:r>
      <w:r>
        <w:rPr>
          <w:rFonts w:asciiTheme="majorHAnsi" w:hAnsiTheme="majorHAnsi"/>
          <w:i/>
          <w:iCs/>
          <w:sz w:val="23"/>
          <w:szCs w:val="23"/>
          <w:lang w:val="en-GB"/>
        </w:rPr>
        <w:t>December 2021</w:t>
      </w:r>
    </w:p>
    <w:p w14:paraId="73C3E941" w14:textId="2DC93C24" w:rsidR="00B642B8" w:rsidRPr="00486DC8" w:rsidRDefault="00B642B8" w:rsidP="00B642B8">
      <w:pPr>
        <w:numPr>
          <w:ilvl w:val="0"/>
          <w:numId w:val="1"/>
        </w:numPr>
        <w:tabs>
          <w:tab w:val="clear" w:pos="0"/>
          <w:tab w:val="num" w:pos="459"/>
        </w:tabs>
        <w:ind w:left="459" w:hanging="459"/>
        <w:jc w:val="both"/>
        <w:rPr>
          <w:rFonts w:ascii="Cambria" w:hAnsi="Cambria"/>
          <w:sz w:val="22"/>
          <w:szCs w:val="22"/>
          <w:lang w:val="en-GB"/>
        </w:rPr>
      </w:pPr>
      <w:r w:rsidRPr="00486DC8">
        <w:rPr>
          <w:rFonts w:asciiTheme="majorHAnsi" w:hAnsiTheme="majorHAnsi"/>
          <w:sz w:val="22"/>
          <w:szCs w:val="22"/>
          <w:lang w:val="en-GB"/>
        </w:rPr>
        <w:t>Overs</w:t>
      </w:r>
      <w:r w:rsidR="00F838AB">
        <w:rPr>
          <w:rFonts w:asciiTheme="majorHAnsi" w:hAnsiTheme="majorHAnsi"/>
          <w:sz w:val="22"/>
          <w:szCs w:val="22"/>
          <w:lang w:val="en-GB"/>
        </w:rPr>
        <w:t>aw</w:t>
      </w:r>
      <w:r w:rsidRPr="00486DC8">
        <w:rPr>
          <w:rFonts w:asciiTheme="majorHAnsi" w:hAnsiTheme="majorHAnsi"/>
          <w:sz w:val="22"/>
          <w:szCs w:val="22"/>
          <w:lang w:val="en-GB"/>
        </w:rPr>
        <w:t xml:space="preserve"> work of four teams (75 staff) providing s</w:t>
      </w:r>
      <w:r w:rsidRPr="00486DC8">
        <w:rPr>
          <w:rFonts w:ascii="Cambria" w:hAnsi="Cambria"/>
          <w:sz w:val="22"/>
          <w:szCs w:val="22"/>
          <w:lang w:val="en-GB"/>
        </w:rPr>
        <w:t xml:space="preserve">upport to the EBRD’s main operational and strategic objectives by mobilising and managing grant and concessional funds </w:t>
      </w:r>
      <w:r>
        <w:rPr>
          <w:rFonts w:ascii="Cambria" w:hAnsi="Cambria"/>
          <w:sz w:val="22"/>
          <w:szCs w:val="22"/>
          <w:lang w:val="en-GB"/>
        </w:rPr>
        <w:t>blended with Bank resources to advance</w:t>
      </w:r>
      <w:r w:rsidRPr="00486DC8">
        <w:rPr>
          <w:rFonts w:ascii="Cambria" w:hAnsi="Cambria"/>
          <w:sz w:val="22"/>
          <w:szCs w:val="22"/>
          <w:lang w:val="en-GB"/>
        </w:rPr>
        <w:t xml:space="preserve"> the Bank’s business; developing partnerships with private sector foundations and corporates</w:t>
      </w:r>
      <w:r>
        <w:rPr>
          <w:rFonts w:ascii="Cambria" w:hAnsi="Cambria"/>
          <w:sz w:val="22"/>
          <w:szCs w:val="22"/>
          <w:lang w:val="en-GB"/>
        </w:rPr>
        <w:t xml:space="preserve"> and mobilising impact investment</w:t>
      </w:r>
      <w:r w:rsidRPr="00486DC8">
        <w:rPr>
          <w:rFonts w:ascii="Cambria" w:hAnsi="Cambria"/>
          <w:sz w:val="22"/>
          <w:szCs w:val="22"/>
          <w:lang w:val="en-GB"/>
        </w:rPr>
        <w:t>; managing seven nuclear funds that aim to increase nuclear safety and security in the Bank’s region of operations; and coordinating engagement with civil society organisations</w:t>
      </w:r>
    </w:p>
    <w:p w14:paraId="5B9109C1" w14:textId="77777777" w:rsidR="00486DC8" w:rsidRPr="00F838AB" w:rsidRDefault="00486DC8" w:rsidP="00AF5E82">
      <w:pPr>
        <w:jc w:val="both"/>
        <w:rPr>
          <w:rFonts w:asciiTheme="majorHAnsi" w:hAnsiTheme="majorHAnsi"/>
          <w:b/>
          <w:bCs/>
          <w:iCs/>
          <w:sz w:val="20"/>
          <w:lang w:val="en-GB"/>
        </w:rPr>
      </w:pPr>
    </w:p>
    <w:p w14:paraId="5E8E5D74" w14:textId="77777777" w:rsidR="00A816D6" w:rsidRPr="00704D4D" w:rsidRDefault="00A816D6" w:rsidP="00A816D6">
      <w:pPr>
        <w:jc w:val="both"/>
        <w:rPr>
          <w:rFonts w:ascii="Cambria" w:hAnsi="Cambria"/>
          <w:b/>
          <w:bCs/>
          <w:iCs/>
          <w:sz w:val="23"/>
          <w:szCs w:val="23"/>
          <w:lang w:val="en-GB"/>
        </w:rPr>
      </w:pPr>
      <w:r>
        <w:rPr>
          <w:rFonts w:ascii="Cambria" w:hAnsi="Cambria"/>
          <w:b/>
          <w:bCs/>
          <w:iCs/>
          <w:sz w:val="23"/>
          <w:szCs w:val="23"/>
          <w:lang w:val="en-GB"/>
        </w:rPr>
        <w:t xml:space="preserve">Interim </w:t>
      </w:r>
      <w:r w:rsidRPr="00704D4D">
        <w:rPr>
          <w:rFonts w:ascii="Cambria" w:hAnsi="Cambria"/>
          <w:b/>
          <w:bCs/>
          <w:iCs/>
          <w:sz w:val="23"/>
          <w:szCs w:val="23"/>
          <w:lang w:val="en-GB"/>
        </w:rPr>
        <w:t xml:space="preserve">Managing Director, </w:t>
      </w:r>
      <w:r>
        <w:rPr>
          <w:rFonts w:ascii="Cambria" w:hAnsi="Cambria"/>
          <w:b/>
          <w:bCs/>
          <w:iCs/>
          <w:sz w:val="23"/>
          <w:szCs w:val="23"/>
          <w:lang w:val="en-GB"/>
        </w:rPr>
        <w:t>Economics, Policy and Governance</w:t>
      </w:r>
      <w:r w:rsidRPr="00704D4D">
        <w:rPr>
          <w:rFonts w:ascii="Cambria" w:hAnsi="Cambria"/>
          <w:b/>
          <w:bCs/>
          <w:iCs/>
          <w:sz w:val="23"/>
          <w:szCs w:val="23"/>
          <w:lang w:val="en-GB"/>
        </w:rPr>
        <w:t xml:space="preserve">, </w:t>
      </w:r>
      <w:r w:rsidRPr="00704D4D">
        <w:rPr>
          <w:rFonts w:ascii="Cambria" w:hAnsi="Cambria"/>
          <w:iCs/>
          <w:sz w:val="23"/>
          <w:szCs w:val="23"/>
          <w:lang w:val="en-GB"/>
        </w:rPr>
        <w:t xml:space="preserve">VP </w:t>
      </w:r>
      <w:proofErr w:type="gramStart"/>
      <w:r w:rsidRPr="00704D4D">
        <w:rPr>
          <w:rFonts w:ascii="Cambria" w:hAnsi="Cambria"/>
          <w:iCs/>
          <w:sz w:val="23"/>
          <w:szCs w:val="23"/>
          <w:lang w:val="en-GB"/>
        </w:rPr>
        <w:t>Policy</w:t>
      </w:r>
      <w:proofErr w:type="gramEnd"/>
      <w:r w:rsidRPr="00704D4D">
        <w:rPr>
          <w:rFonts w:ascii="Cambria" w:hAnsi="Cambria"/>
          <w:iCs/>
          <w:sz w:val="23"/>
          <w:szCs w:val="23"/>
          <w:lang w:val="en-GB"/>
        </w:rPr>
        <w:t xml:space="preserve"> and Partnerships</w:t>
      </w:r>
    </w:p>
    <w:p w14:paraId="1D5E7006" w14:textId="77777777" w:rsidR="00B81901" w:rsidRPr="00DB002E" w:rsidRDefault="00B81901" w:rsidP="00DB002E">
      <w:pPr>
        <w:jc w:val="both"/>
        <w:rPr>
          <w:rFonts w:ascii="Cambria" w:hAnsi="Cambria"/>
          <w:i/>
          <w:iCs/>
          <w:sz w:val="23"/>
          <w:szCs w:val="23"/>
          <w:lang w:val="en-GB"/>
        </w:rPr>
      </w:pPr>
      <w:r w:rsidRPr="00DB002E">
        <w:rPr>
          <w:rFonts w:ascii="Cambria" w:hAnsi="Cambria"/>
          <w:i/>
          <w:iCs/>
          <w:sz w:val="23"/>
          <w:szCs w:val="23"/>
          <w:lang w:val="en-GB"/>
        </w:rPr>
        <w:t>December 2020-October 2021</w:t>
      </w:r>
    </w:p>
    <w:p w14:paraId="0F9BB6EA" w14:textId="29E36212" w:rsidR="00A120A9" w:rsidRPr="00486DC8" w:rsidRDefault="00A120A9" w:rsidP="00A120A9">
      <w:pPr>
        <w:numPr>
          <w:ilvl w:val="0"/>
          <w:numId w:val="1"/>
        </w:numPr>
        <w:tabs>
          <w:tab w:val="clear" w:pos="0"/>
          <w:tab w:val="num" w:pos="459"/>
        </w:tabs>
        <w:ind w:left="459" w:hanging="459"/>
        <w:jc w:val="both"/>
        <w:rPr>
          <w:rFonts w:ascii="Cambria" w:hAnsi="Cambria"/>
          <w:sz w:val="22"/>
          <w:szCs w:val="22"/>
          <w:lang w:val="en-GB"/>
        </w:rPr>
      </w:pPr>
      <w:r w:rsidRPr="00486DC8">
        <w:rPr>
          <w:rFonts w:ascii="Cambria" w:hAnsi="Cambria"/>
          <w:sz w:val="22"/>
          <w:szCs w:val="22"/>
          <w:lang w:val="en-GB"/>
        </w:rPr>
        <w:t>Overs</w:t>
      </w:r>
      <w:r w:rsidR="00F838AB">
        <w:rPr>
          <w:rFonts w:ascii="Cambria" w:hAnsi="Cambria"/>
          <w:sz w:val="22"/>
          <w:szCs w:val="22"/>
          <w:lang w:val="en-GB"/>
        </w:rPr>
        <w:t>aw</w:t>
      </w:r>
      <w:r w:rsidRPr="00486DC8">
        <w:rPr>
          <w:rFonts w:ascii="Cambria" w:hAnsi="Cambria"/>
          <w:sz w:val="22"/>
          <w:szCs w:val="22"/>
          <w:lang w:val="en-GB"/>
        </w:rPr>
        <w:t xml:space="preserve"> work of four teams (125 staff) providing support to the EBRD’s main operational and strategic objectives by (</w:t>
      </w:r>
      <w:proofErr w:type="spellStart"/>
      <w:r w:rsidRPr="00486DC8">
        <w:rPr>
          <w:rFonts w:ascii="Cambria" w:hAnsi="Cambria"/>
          <w:sz w:val="22"/>
          <w:szCs w:val="22"/>
          <w:lang w:val="en-GB"/>
        </w:rPr>
        <w:t>i</w:t>
      </w:r>
      <w:proofErr w:type="spellEnd"/>
      <w:r w:rsidRPr="00486DC8">
        <w:rPr>
          <w:rFonts w:ascii="Cambria" w:hAnsi="Cambria"/>
          <w:sz w:val="22"/>
          <w:szCs w:val="22"/>
          <w:lang w:val="en-GB"/>
        </w:rPr>
        <w:t>) assessing and boosting the quality of the Bank’s investments through economic analysis and structuring projects to achieve transition</w:t>
      </w:r>
      <w:r>
        <w:rPr>
          <w:rFonts w:ascii="Cambria" w:hAnsi="Cambria"/>
          <w:sz w:val="22"/>
          <w:szCs w:val="22"/>
          <w:lang w:val="en-GB"/>
        </w:rPr>
        <w:t xml:space="preserve"> impact</w:t>
      </w:r>
      <w:r w:rsidRPr="00486DC8">
        <w:rPr>
          <w:rFonts w:ascii="Cambria" w:hAnsi="Cambria"/>
          <w:sz w:val="22"/>
          <w:szCs w:val="22"/>
          <w:lang w:val="en-GB"/>
        </w:rPr>
        <w:t>, (ii) steering the Bank’s strategies and activities to optimise resources, (iii) leading policy engagements to advance reforms, and (iv) providing political and political economy analysis in support of operations and high-level dialogue with political and other leaders</w:t>
      </w:r>
    </w:p>
    <w:p w14:paraId="2F32CF51" w14:textId="77777777" w:rsidR="0022252B" w:rsidRPr="00F838AB" w:rsidRDefault="0022252B" w:rsidP="00AF5E82">
      <w:pPr>
        <w:jc w:val="both"/>
        <w:rPr>
          <w:rFonts w:asciiTheme="majorHAnsi" w:hAnsiTheme="majorHAnsi"/>
          <w:iCs/>
          <w:sz w:val="20"/>
          <w:lang w:val="en-GB"/>
        </w:rPr>
      </w:pPr>
    </w:p>
    <w:p w14:paraId="4B482ADF" w14:textId="77777777" w:rsidR="00ED338D" w:rsidRPr="00181C06" w:rsidRDefault="009415D5" w:rsidP="00AF5E82">
      <w:pPr>
        <w:jc w:val="both"/>
        <w:rPr>
          <w:rFonts w:asciiTheme="majorHAnsi" w:hAnsiTheme="majorHAnsi"/>
          <w:sz w:val="23"/>
          <w:szCs w:val="23"/>
          <w:lang w:val="en-GB"/>
        </w:rPr>
      </w:pPr>
      <w:r w:rsidRPr="00181C06">
        <w:rPr>
          <w:rFonts w:asciiTheme="majorHAnsi" w:hAnsiTheme="majorHAnsi"/>
          <w:b/>
          <w:bCs/>
          <w:iCs/>
          <w:sz w:val="23"/>
          <w:szCs w:val="23"/>
          <w:lang w:val="en-GB"/>
        </w:rPr>
        <w:t>Managing Director, External Action and Political Affairs</w:t>
      </w:r>
      <w:r w:rsidR="007E39D4" w:rsidRPr="00181C06">
        <w:rPr>
          <w:rFonts w:asciiTheme="majorHAnsi" w:hAnsiTheme="majorHAnsi"/>
          <w:iCs/>
          <w:sz w:val="23"/>
          <w:szCs w:val="23"/>
          <w:lang w:val="en-GB"/>
        </w:rPr>
        <w:t>, VP Policy</w:t>
      </w:r>
    </w:p>
    <w:p w14:paraId="2AA17BB0" w14:textId="77777777" w:rsidR="009415D5" w:rsidRPr="00486DC8" w:rsidRDefault="00990B6D" w:rsidP="00AF5E82">
      <w:pPr>
        <w:jc w:val="both"/>
        <w:rPr>
          <w:rFonts w:asciiTheme="majorHAnsi" w:hAnsiTheme="majorHAnsi"/>
          <w:sz w:val="23"/>
          <w:szCs w:val="23"/>
          <w:lang w:val="en-GB"/>
        </w:rPr>
      </w:pPr>
      <w:r w:rsidRPr="000C2341">
        <w:rPr>
          <w:rFonts w:asciiTheme="majorHAnsi" w:hAnsiTheme="majorHAnsi"/>
          <w:i/>
          <w:iCs/>
          <w:sz w:val="23"/>
          <w:szCs w:val="23"/>
          <w:lang w:val="en-GB"/>
        </w:rPr>
        <w:t xml:space="preserve">2013-March </w:t>
      </w:r>
      <w:r w:rsidR="00ED338D" w:rsidRPr="000C2341">
        <w:rPr>
          <w:rFonts w:asciiTheme="majorHAnsi" w:hAnsiTheme="majorHAnsi"/>
          <w:i/>
          <w:iCs/>
          <w:sz w:val="23"/>
          <w:szCs w:val="23"/>
          <w:lang w:val="en-GB"/>
        </w:rPr>
        <w:t>2015</w:t>
      </w:r>
    </w:p>
    <w:p w14:paraId="4817C2B2" w14:textId="28020444" w:rsidR="00E63699" w:rsidRDefault="00F838AB" w:rsidP="00F838AB">
      <w:pPr>
        <w:numPr>
          <w:ilvl w:val="0"/>
          <w:numId w:val="1"/>
        </w:numPr>
        <w:tabs>
          <w:tab w:val="clear" w:pos="0"/>
          <w:tab w:val="num" w:pos="459"/>
        </w:tabs>
        <w:ind w:left="459" w:hanging="459"/>
        <w:jc w:val="both"/>
        <w:rPr>
          <w:rFonts w:asciiTheme="majorHAnsi" w:hAnsiTheme="majorHAnsi"/>
          <w:sz w:val="22"/>
          <w:szCs w:val="22"/>
          <w:lang w:val="en-GB"/>
        </w:rPr>
      </w:pPr>
      <w:r w:rsidRPr="00F838AB">
        <w:rPr>
          <w:rFonts w:asciiTheme="majorHAnsi" w:hAnsiTheme="majorHAnsi"/>
          <w:sz w:val="22"/>
          <w:szCs w:val="22"/>
          <w:lang w:val="en-GB"/>
        </w:rPr>
        <w:t>Oversaw work of four teams (20 staff): Political Affairs, Investment Climate and Governance</w:t>
      </w:r>
      <w:r w:rsidRPr="00F838AB">
        <w:rPr>
          <w:rFonts w:asciiTheme="majorHAnsi" w:hAnsiTheme="majorHAnsi"/>
          <w:sz w:val="22"/>
          <w:szCs w:val="22"/>
          <w:lang w:val="en-GB"/>
        </w:rPr>
        <w:t xml:space="preserve">, </w:t>
      </w:r>
      <w:r w:rsidRPr="00F838AB">
        <w:rPr>
          <w:rFonts w:asciiTheme="majorHAnsi" w:hAnsiTheme="majorHAnsi"/>
          <w:sz w:val="22"/>
          <w:szCs w:val="22"/>
          <w:lang w:val="en-GB"/>
        </w:rPr>
        <w:t>External Policy Coordination (including Brussels Office), and Civil Society Engagement</w:t>
      </w:r>
      <w:r>
        <w:rPr>
          <w:rFonts w:asciiTheme="majorHAnsi" w:hAnsiTheme="majorHAnsi"/>
          <w:sz w:val="22"/>
          <w:szCs w:val="22"/>
          <w:lang w:val="en-GB"/>
        </w:rPr>
        <w:t>; s</w:t>
      </w:r>
      <w:r w:rsidRPr="00F838AB">
        <w:rPr>
          <w:rFonts w:asciiTheme="majorHAnsi" w:hAnsiTheme="majorHAnsi"/>
          <w:sz w:val="22"/>
          <w:szCs w:val="22"/>
          <w:lang w:val="en-GB"/>
        </w:rPr>
        <w:t xml:space="preserve">uccessfully designed, launched and managed the EBRD </w:t>
      </w:r>
      <w:r w:rsidRPr="00F838AB">
        <w:rPr>
          <w:rFonts w:asciiTheme="majorHAnsi" w:hAnsiTheme="majorHAnsi"/>
          <w:i/>
          <w:iCs/>
          <w:sz w:val="22"/>
          <w:szCs w:val="22"/>
          <w:lang w:val="en-GB"/>
        </w:rPr>
        <w:t>Investment Climate and Governance</w:t>
      </w:r>
      <w:r w:rsidRPr="00F838AB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F838AB">
        <w:rPr>
          <w:rFonts w:asciiTheme="majorHAnsi" w:hAnsiTheme="majorHAnsi"/>
          <w:i/>
          <w:iCs/>
          <w:sz w:val="22"/>
          <w:szCs w:val="22"/>
          <w:lang w:val="en-GB"/>
        </w:rPr>
        <w:t>Initiative</w:t>
      </w:r>
      <w:r w:rsidRPr="00F838AB">
        <w:rPr>
          <w:rFonts w:asciiTheme="majorHAnsi" w:hAnsiTheme="majorHAnsi"/>
          <w:sz w:val="22"/>
          <w:szCs w:val="22"/>
          <w:lang w:val="en-GB"/>
        </w:rPr>
        <w:t xml:space="preserve"> and </w:t>
      </w:r>
      <w:proofErr w:type="gramStart"/>
      <w:r w:rsidRPr="00F838AB">
        <w:rPr>
          <w:rFonts w:asciiTheme="majorHAnsi" w:hAnsiTheme="majorHAnsi"/>
          <w:sz w:val="22"/>
          <w:szCs w:val="22"/>
          <w:lang w:val="en-GB"/>
        </w:rPr>
        <w:t>built up</w:t>
      </w:r>
      <w:proofErr w:type="gramEnd"/>
      <w:r w:rsidRPr="00F838AB">
        <w:rPr>
          <w:rFonts w:asciiTheme="majorHAnsi" w:hAnsiTheme="majorHAnsi"/>
          <w:sz w:val="22"/>
          <w:szCs w:val="22"/>
          <w:lang w:val="en-GB"/>
        </w:rPr>
        <w:t xml:space="preserve"> HQ and Resident Office staff</w:t>
      </w:r>
      <w:r>
        <w:rPr>
          <w:rFonts w:asciiTheme="majorHAnsi" w:hAnsiTheme="majorHAnsi"/>
          <w:sz w:val="22"/>
          <w:szCs w:val="22"/>
          <w:lang w:val="en-GB"/>
        </w:rPr>
        <w:t xml:space="preserve">; </w:t>
      </w:r>
      <w:r w:rsidRPr="00F838AB">
        <w:rPr>
          <w:rFonts w:asciiTheme="majorHAnsi" w:hAnsiTheme="majorHAnsi"/>
          <w:sz w:val="22"/>
          <w:szCs w:val="22"/>
          <w:lang w:val="en-GB"/>
        </w:rPr>
        <w:t>President’s representative in MDB coordination group on post-2015 development agenda and Sherpa for MDB heads; Chair of the Deauville Partnership IFI Coordination Platform</w:t>
      </w:r>
    </w:p>
    <w:p w14:paraId="3D29F2D6" w14:textId="77777777" w:rsidR="00F838AB" w:rsidRPr="00F838AB" w:rsidRDefault="00F838AB" w:rsidP="00F838AB">
      <w:pPr>
        <w:jc w:val="both"/>
        <w:rPr>
          <w:rFonts w:asciiTheme="majorHAnsi" w:hAnsiTheme="majorHAnsi"/>
          <w:sz w:val="20"/>
          <w:lang w:val="en-GB"/>
        </w:rPr>
      </w:pPr>
    </w:p>
    <w:p w14:paraId="5294F3C4" w14:textId="77777777" w:rsidR="00ED338D" w:rsidRPr="00181C06" w:rsidRDefault="00AF5E82" w:rsidP="00AF5E82">
      <w:pPr>
        <w:jc w:val="both"/>
        <w:rPr>
          <w:rFonts w:asciiTheme="majorHAnsi" w:hAnsiTheme="majorHAnsi"/>
          <w:sz w:val="23"/>
          <w:szCs w:val="23"/>
          <w:lang w:val="en-GB"/>
        </w:rPr>
      </w:pPr>
      <w:r w:rsidRPr="00181C06">
        <w:rPr>
          <w:rFonts w:asciiTheme="majorHAnsi" w:hAnsiTheme="majorHAnsi"/>
          <w:b/>
          <w:bCs/>
          <w:iCs/>
          <w:sz w:val="23"/>
          <w:szCs w:val="23"/>
          <w:lang w:val="en-GB"/>
        </w:rPr>
        <w:t>Managing</w:t>
      </w:r>
      <w:r w:rsidR="0015067F" w:rsidRPr="00181C06">
        <w:rPr>
          <w:rFonts w:asciiTheme="majorHAnsi" w:hAnsiTheme="majorHAnsi"/>
          <w:b/>
          <w:bCs/>
          <w:iCs/>
          <w:sz w:val="23"/>
          <w:szCs w:val="23"/>
          <w:lang w:val="en-GB"/>
        </w:rPr>
        <w:t xml:space="preserve">/Corporate </w:t>
      </w:r>
      <w:r w:rsidR="009415D5" w:rsidRPr="00181C06">
        <w:rPr>
          <w:rFonts w:asciiTheme="majorHAnsi" w:hAnsiTheme="majorHAnsi"/>
          <w:b/>
          <w:bCs/>
          <w:iCs/>
          <w:sz w:val="23"/>
          <w:szCs w:val="23"/>
          <w:lang w:val="en-GB"/>
        </w:rPr>
        <w:t>Director, Stakeholder Relations</w:t>
      </w:r>
      <w:r w:rsidR="009415D5" w:rsidRPr="00181C06">
        <w:rPr>
          <w:rFonts w:asciiTheme="majorHAnsi" w:hAnsiTheme="majorHAnsi"/>
          <w:i/>
          <w:sz w:val="23"/>
          <w:szCs w:val="23"/>
          <w:lang w:val="en-GB"/>
        </w:rPr>
        <w:t xml:space="preserve">, </w:t>
      </w:r>
      <w:r w:rsidR="009415D5" w:rsidRPr="00181C06">
        <w:rPr>
          <w:rFonts w:asciiTheme="majorHAnsi" w:hAnsiTheme="majorHAnsi"/>
          <w:sz w:val="23"/>
          <w:szCs w:val="23"/>
          <w:lang w:val="en-GB"/>
        </w:rPr>
        <w:t>VP Operational Policies</w:t>
      </w:r>
    </w:p>
    <w:p w14:paraId="37587C85" w14:textId="77777777" w:rsidR="009415D5" w:rsidRPr="00486DC8" w:rsidRDefault="0015067F" w:rsidP="00AF5E82">
      <w:pPr>
        <w:jc w:val="both"/>
        <w:rPr>
          <w:rFonts w:asciiTheme="majorHAnsi" w:hAnsiTheme="majorHAnsi"/>
          <w:sz w:val="23"/>
          <w:szCs w:val="23"/>
          <w:lang w:val="en-GB"/>
        </w:rPr>
      </w:pPr>
      <w:r w:rsidRPr="000C2341">
        <w:rPr>
          <w:rFonts w:asciiTheme="majorHAnsi" w:hAnsiTheme="majorHAnsi"/>
          <w:i/>
          <w:iCs/>
          <w:sz w:val="23"/>
          <w:szCs w:val="23"/>
          <w:lang w:val="en-GB"/>
        </w:rPr>
        <w:t>2010</w:t>
      </w:r>
      <w:r w:rsidR="00185D8F" w:rsidRPr="000C2341">
        <w:rPr>
          <w:rFonts w:asciiTheme="majorHAnsi" w:hAnsiTheme="majorHAnsi"/>
          <w:i/>
          <w:iCs/>
          <w:sz w:val="23"/>
          <w:szCs w:val="23"/>
          <w:lang w:val="en-GB"/>
        </w:rPr>
        <w:t>-</w:t>
      </w:r>
      <w:r w:rsidR="00ED338D" w:rsidRPr="000C2341">
        <w:rPr>
          <w:rFonts w:asciiTheme="majorHAnsi" w:hAnsiTheme="majorHAnsi"/>
          <w:i/>
          <w:iCs/>
          <w:sz w:val="23"/>
          <w:szCs w:val="23"/>
          <w:lang w:val="en-GB"/>
        </w:rPr>
        <w:t>2012</w:t>
      </w:r>
    </w:p>
    <w:p w14:paraId="20064A97" w14:textId="19FBA4A5" w:rsidR="008958CD" w:rsidRPr="00F838AB" w:rsidRDefault="00F838AB" w:rsidP="00F838AB">
      <w:pPr>
        <w:numPr>
          <w:ilvl w:val="0"/>
          <w:numId w:val="1"/>
        </w:numPr>
        <w:tabs>
          <w:tab w:val="clear" w:pos="0"/>
          <w:tab w:val="num" w:pos="459"/>
        </w:tabs>
        <w:ind w:left="459" w:hanging="459"/>
        <w:jc w:val="both"/>
        <w:rPr>
          <w:rFonts w:asciiTheme="majorHAnsi" w:hAnsiTheme="majorHAnsi"/>
          <w:sz w:val="22"/>
          <w:szCs w:val="22"/>
          <w:lang w:val="en-GB"/>
        </w:rPr>
      </w:pPr>
      <w:r w:rsidRPr="00F838AB">
        <w:rPr>
          <w:rFonts w:asciiTheme="majorHAnsi" w:hAnsiTheme="majorHAnsi"/>
          <w:sz w:val="22"/>
          <w:szCs w:val="22"/>
          <w:lang w:val="en-GB"/>
        </w:rPr>
        <w:t>Established and managed new department dealing with donor relations and fund raising, civil society/gender and political advisory function (35 staff)</w:t>
      </w:r>
      <w:r w:rsidRPr="00F838AB">
        <w:rPr>
          <w:rFonts w:asciiTheme="majorHAnsi" w:hAnsiTheme="majorHAnsi"/>
          <w:sz w:val="22"/>
          <w:szCs w:val="22"/>
          <w:lang w:val="en-GB"/>
        </w:rPr>
        <w:t>; o</w:t>
      </w:r>
      <w:r w:rsidRPr="00F838AB">
        <w:rPr>
          <w:rFonts w:asciiTheme="majorHAnsi" w:hAnsiTheme="majorHAnsi"/>
          <w:sz w:val="22"/>
          <w:szCs w:val="22"/>
          <w:lang w:val="en-GB"/>
        </w:rPr>
        <w:t xml:space="preserve">versaw coordination of the Bank’s country strategy </w:t>
      </w:r>
      <w:r w:rsidRPr="00F838AB">
        <w:rPr>
          <w:rFonts w:asciiTheme="majorHAnsi" w:hAnsiTheme="majorHAnsi"/>
          <w:sz w:val="22"/>
          <w:szCs w:val="22"/>
          <w:lang w:val="en-GB"/>
        </w:rPr>
        <w:t>process; l</w:t>
      </w:r>
      <w:r w:rsidRPr="00F838AB">
        <w:rPr>
          <w:rFonts w:asciiTheme="majorHAnsi" w:hAnsiTheme="majorHAnsi"/>
          <w:sz w:val="22"/>
          <w:szCs w:val="22"/>
          <w:lang w:val="en-GB"/>
        </w:rPr>
        <w:t xml:space="preserve">ed highly sensitive review and updating of the Bank’s </w:t>
      </w:r>
      <w:r w:rsidRPr="00F838AB">
        <w:rPr>
          <w:rFonts w:asciiTheme="majorHAnsi" w:hAnsiTheme="majorHAnsi"/>
          <w:i/>
          <w:iCs/>
          <w:sz w:val="22"/>
          <w:szCs w:val="22"/>
          <w:lang w:val="en-GB"/>
        </w:rPr>
        <w:t>Political Methodology</w:t>
      </w:r>
      <w:r w:rsidRPr="00F838AB">
        <w:rPr>
          <w:rFonts w:asciiTheme="majorHAnsi" w:hAnsiTheme="majorHAnsi"/>
          <w:sz w:val="22"/>
          <w:szCs w:val="22"/>
          <w:lang w:val="en-GB"/>
        </w:rPr>
        <w:t>, involving external experts, international organisations, EBRD senior management and the Board</w:t>
      </w:r>
      <w:r w:rsidRPr="00F838AB">
        <w:rPr>
          <w:rFonts w:asciiTheme="majorHAnsi" w:hAnsiTheme="majorHAnsi"/>
          <w:sz w:val="22"/>
          <w:szCs w:val="22"/>
          <w:lang w:val="en-GB"/>
        </w:rPr>
        <w:t>; o</w:t>
      </w:r>
      <w:r w:rsidRPr="00F838AB">
        <w:rPr>
          <w:rFonts w:asciiTheme="majorHAnsi" w:hAnsiTheme="majorHAnsi"/>
          <w:sz w:val="22"/>
          <w:szCs w:val="22"/>
          <w:lang w:val="en-GB"/>
        </w:rPr>
        <w:t>versaw political assessments for new MENA region recipient countries and engaged in high level dialogue with authorities on the importance of the Bank’s democracy mandate</w:t>
      </w:r>
    </w:p>
    <w:p w14:paraId="4E39C51B" w14:textId="77777777" w:rsidR="00F838AB" w:rsidRPr="00F838AB" w:rsidRDefault="00F838AB" w:rsidP="00AF5E82">
      <w:pPr>
        <w:jc w:val="both"/>
        <w:rPr>
          <w:rFonts w:asciiTheme="majorHAnsi" w:hAnsiTheme="majorHAnsi"/>
          <w:iCs/>
          <w:sz w:val="20"/>
          <w:lang w:val="en-GB"/>
        </w:rPr>
      </w:pPr>
    </w:p>
    <w:p w14:paraId="2C683D87" w14:textId="77777777" w:rsidR="00ED338D" w:rsidRPr="00181C06" w:rsidRDefault="009415D5" w:rsidP="00AF5E82">
      <w:pPr>
        <w:jc w:val="both"/>
        <w:rPr>
          <w:rFonts w:asciiTheme="majorHAnsi" w:hAnsiTheme="majorHAnsi"/>
          <w:sz w:val="23"/>
          <w:szCs w:val="23"/>
          <w:lang w:val="en-GB"/>
        </w:rPr>
      </w:pPr>
      <w:r w:rsidRPr="00181C06">
        <w:rPr>
          <w:rFonts w:asciiTheme="majorHAnsi" w:hAnsiTheme="majorHAnsi"/>
          <w:b/>
          <w:bCs/>
          <w:iCs/>
          <w:sz w:val="23"/>
          <w:szCs w:val="23"/>
          <w:lang w:val="en-GB"/>
        </w:rPr>
        <w:lastRenderedPageBreak/>
        <w:t>Director, Project Appraisal and Design</w:t>
      </w:r>
      <w:r w:rsidRPr="00181C06">
        <w:rPr>
          <w:rFonts w:asciiTheme="majorHAnsi" w:hAnsiTheme="majorHAnsi"/>
          <w:sz w:val="23"/>
          <w:szCs w:val="23"/>
          <w:lang w:val="en-GB"/>
        </w:rPr>
        <w:t>, Office of the Chief Economist</w:t>
      </w:r>
    </w:p>
    <w:p w14:paraId="360D2023" w14:textId="77777777" w:rsidR="009415D5" w:rsidRPr="00486DC8" w:rsidRDefault="00990B6D" w:rsidP="00AF5E82">
      <w:pPr>
        <w:jc w:val="both"/>
        <w:rPr>
          <w:rFonts w:asciiTheme="majorHAnsi" w:hAnsiTheme="majorHAnsi"/>
          <w:sz w:val="23"/>
          <w:szCs w:val="23"/>
          <w:lang w:val="en-GB"/>
        </w:rPr>
      </w:pPr>
      <w:r w:rsidRPr="000C2341">
        <w:rPr>
          <w:rFonts w:asciiTheme="majorHAnsi" w:hAnsiTheme="majorHAnsi"/>
          <w:i/>
          <w:iCs/>
          <w:sz w:val="23"/>
          <w:szCs w:val="23"/>
          <w:lang w:val="en-GB"/>
        </w:rPr>
        <w:t>2009</w:t>
      </w:r>
    </w:p>
    <w:p w14:paraId="2ADBC4B7" w14:textId="77777777" w:rsidR="008958CD" w:rsidRPr="00F838AB" w:rsidRDefault="008958CD" w:rsidP="00AF5E82">
      <w:pPr>
        <w:jc w:val="both"/>
        <w:rPr>
          <w:rFonts w:asciiTheme="majorHAnsi" w:hAnsiTheme="majorHAnsi"/>
          <w:i/>
          <w:iCs/>
          <w:sz w:val="20"/>
          <w:lang w:val="en-GB"/>
        </w:rPr>
      </w:pPr>
    </w:p>
    <w:p w14:paraId="4C167560" w14:textId="77777777" w:rsidR="00ED338D" w:rsidRPr="00181C06" w:rsidRDefault="009415D5" w:rsidP="00AF5E82">
      <w:pPr>
        <w:jc w:val="both"/>
        <w:rPr>
          <w:rFonts w:asciiTheme="majorHAnsi" w:hAnsiTheme="majorHAnsi"/>
          <w:sz w:val="23"/>
          <w:szCs w:val="23"/>
          <w:lang w:val="en-GB"/>
        </w:rPr>
      </w:pPr>
      <w:r w:rsidRPr="00181C06">
        <w:rPr>
          <w:rFonts w:asciiTheme="majorHAnsi" w:hAnsiTheme="majorHAnsi"/>
          <w:b/>
          <w:bCs/>
          <w:sz w:val="23"/>
          <w:szCs w:val="23"/>
          <w:lang w:val="en-GB"/>
        </w:rPr>
        <w:t>Director, Strategy and Analysis</w:t>
      </w:r>
      <w:r w:rsidRPr="00181C06">
        <w:rPr>
          <w:rFonts w:asciiTheme="majorHAnsi" w:hAnsiTheme="majorHAnsi"/>
          <w:sz w:val="23"/>
          <w:szCs w:val="23"/>
          <w:lang w:val="en-GB"/>
        </w:rPr>
        <w:t>, Office of the Chief Economist</w:t>
      </w:r>
    </w:p>
    <w:p w14:paraId="14A1B600" w14:textId="77777777" w:rsidR="009415D5" w:rsidRPr="000C2341" w:rsidRDefault="00990B6D" w:rsidP="00AF5E82">
      <w:pPr>
        <w:jc w:val="both"/>
        <w:rPr>
          <w:rFonts w:asciiTheme="majorHAnsi" w:hAnsiTheme="majorHAnsi"/>
          <w:i/>
          <w:iCs/>
          <w:sz w:val="23"/>
          <w:szCs w:val="23"/>
          <w:lang w:val="en-GB"/>
        </w:rPr>
      </w:pPr>
      <w:r w:rsidRPr="000C2341">
        <w:rPr>
          <w:rFonts w:asciiTheme="majorHAnsi" w:hAnsiTheme="majorHAnsi"/>
          <w:i/>
          <w:iCs/>
          <w:sz w:val="23"/>
          <w:szCs w:val="23"/>
          <w:lang w:val="en-GB"/>
        </w:rPr>
        <w:t>2007-</w:t>
      </w:r>
      <w:r w:rsidR="00ED338D" w:rsidRPr="000C2341">
        <w:rPr>
          <w:rFonts w:asciiTheme="majorHAnsi" w:hAnsiTheme="majorHAnsi"/>
          <w:i/>
          <w:iCs/>
          <w:sz w:val="23"/>
          <w:szCs w:val="23"/>
          <w:lang w:val="en-GB"/>
        </w:rPr>
        <w:t>2009</w:t>
      </w:r>
    </w:p>
    <w:p w14:paraId="1BF9CD0D" w14:textId="77777777" w:rsidR="00486DC8" w:rsidRPr="00F838AB" w:rsidRDefault="00486DC8" w:rsidP="00AF5E82">
      <w:pPr>
        <w:jc w:val="both"/>
        <w:rPr>
          <w:rFonts w:asciiTheme="majorHAnsi" w:hAnsiTheme="majorHAnsi"/>
          <w:b/>
          <w:bCs/>
          <w:iCs/>
          <w:sz w:val="20"/>
          <w:lang w:val="en-GB"/>
        </w:rPr>
      </w:pPr>
    </w:p>
    <w:p w14:paraId="787CEF34" w14:textId="51AAAE9E" w:rsidR="00ED338D" w:rsidRPr="00181C06" w:rsidRDefault="009415D5" w:rsidP="00AF5E82">
      <w:pPr>
        <w:jc w:val="both"/>
        <w:rPr>
          <w:rFonts w:asciiTheme="majorHAnsi" w:hAnsiTheme="majorHAnsi"/>
          <w:sz w:val="23"/>
          <w:szCs w:val="23"/>
          <w:lang w:val="en-GB"/>
        </w:rPr>
      </w:pPr>
      <w:r w:rsidRPr="00181C06">
        <w:rPr>
          <w:rFonts w:asciiTheme="majorHAnsi" w:hAnsiTheme="majorHAnsi"/>
          <w:b/>
          <w:bCs/>
          <w:iCs/>
          <w:sz w:val="23"/>
          <w:szCs w:val="23"/>
          <w:lang w:val="en-GB"/>
        </w:rPr>
        <w:t>Lead Counsellor</w:t>
      </w:r>
      <w:r w:rsidRPr="00181C06">
        <w:rPr>
          <w:rFonts w:asciiTheme="majorHAnsi" w:hAnsiTheme="majorHAnsi"/>
          <w:sz w:val="23"/>
          <w:szCs w:val="23"/>
          <w:lang w:val="en-GB"/>
        </w:rPr>
        <w:t>, Office of the Chief Economist</w:t>
      </w:r>
    </w:p>
    <w:p w14:paraId="6BF1A356" w14:textId="77777777" w:rsidR="009415D5" w:rsidRPr="000C2341" w:rsidRDefault="00ED338D" w:rsidP="00AF5E82">
      <w:pPr>
        <w:jc w:val="both"/>
        <w:rPr>
          <w:rFonts w:asciiTheme="majorHAnsi" w:hAnsiTheme="majorHAnsi"/>
          <w:i/>
          <w:iCs/>
          <w:sz w:val="23"/>
          <w:szCs w:val="23"/>
          <w:lang w:val="en-GB"/>
        </w:rPr>
      </w:pPr>
      <w:r w:rsidRPr="000C2341">
        <w:rPr>
          <w:rFonts w:asciiTheme="majorHAnsi" w:hAnsiTheme="majorHAnsi"/>
          <w:i/>
          <w:iCs/>
          <w:sz w:val="23"/>
          <w:szCs w:val="23"/>
          <w:lang w:val="en-GB"/>
        </w:rPr>
        <w:t>April 2005-October 2007</w:t>
      </w:r>
    </w:p>
    <w:p w14:paraId="1E586453" w14:textId="77777777" w:rsidR="008958CD" w:rsidRPr="00F838AB" w:rsidRDefault="008958CD" w:rsidP="00AF5E82">
      <w:pPr>
        <w:jc w:val="both"/>
        <w:rPr>
          <w:rFonts w:asciiTheme="majorHAnsi" w:hAnsiTheme="majorHAnsi"/>
          <w:iCs/>
          <w:sz w:val="20"/>
          <w:lang w:val="en-GB"/>
        </w:rPr>
      </w:pPr>
    </w:p>
    <w:p w14:paraId="400D7D8C" w14:textId="77777777" w:rsidR="00ED338D" w:rsidRPr="00181C06" w:rsidRDefault="009415D5" w:rsidP="00AF5E82">
      <w:pPr>
        <w:jc w:val="both"/>
        <w:rPr>
          <w:rFonts w:asciiTheme="majorHAnsi" w:hAnsiTheme="majorHAnsi"/>
          <w:sz w:val="23"/>
          <w:szCs w:val="23"/>
          <w:lang w:val="en-GB"/>
        </w:rPr>
      </w:pPr>
      <w:r w:rsidRPr="00181C06">
        <w:rPr>
          <w:rFonts w:asciiTheme="majorHAnsi" w:hAnsiTheme="majorHAnsi"/>
          <w:b/>
          <w:bCs/>
          <w:iCs/>
          <w:sz w:val="23"/>
          <w:szCs w:val="23"/>
          <w:lang w:val="en-GB"/>
        </w:rPr>
        <w:t>Senior Political Counsellor</w:t>
      </w:r>
      <w:r w:rsidRPr="00181C06">
        <w:rPr>
          <w:rFonts w:asciiTheme="majorHAnsi" w:hAnsiTheme="majorHAnsi"/>
          <w:sz w:val="23"/>
          <w:szCs w:val="23"/>
          <w:lang w:val="en-GB"/>
        </w:rPr>
        <w:t>, Office of the Chief Economist</w:t>
      </w:r>
      <w:r w:rsidR="00ED338D" w:rsidRPr="00181C06">
        <w:rPr>
          <w:rFonts w:asciiTheme="majorHAnsi" w:hAnsiTheme="majorHAnsi"/>
          <w:sz w:val="23"/>
          <w:szCs w:val="23"/>
          <w:lang w:val="en-GB"/>
        </w:rPr>
        <w:t xml:space="preserve"> </w:t>
      </w:r>
    </w:p>
    <w:p w14:paraId="19E7E9ED" w14:textId="07A2FC84" w:rsidR="00F45373" w:rsidRDefault="00ED338D" w:rsidP="00486DC8">
      <w:pPr>
        <w:jc w:val="both"/>
        <w:rPr>
          <w:rFonts w:asciiTheme="majorHAnsi" w:hAnsiTheme="majorHAnsi"/>
          <w:i/>
          <w:iCs/>
          <w:sz w:val="23"/>
          <w:szCs w:val="23"/>
          <w:lang w:val="en-GB"/>
        </w:rPr>
      </w:pPr>
      <w:r w:rsidRPr="000C2341">
        <w:rPr>
          <w:rFonts w:asciiTheme="majorHAnsi" w:hAnsiTheme="majorHAnsi"/>
          <w:i/>
          <w:iCs/>
          <w:sz w:val="23"/>
          <w:szCs w:val="23"/>
          <w:lang w:val="en-GB"/>
        </w:rPr>
        <w:t>January 2001-April 2005</w:t>
      </w:r>
    </w:p>
    <w:p w14:paraId="0CC561DC" w14:textId="77777777" w:rsidR="00F838AB" w:rsidRPr="00501A63" w:rsidRDefault="00F838AB" w:rsidP="00486DC8">
      <w:pPr>
        <w:jc w:val="both"/>
        <w:rPr>
          <w:rFonts w:asciiTheme="majorHAnsi" w:hAnsiTheme="majorHAnsi"/>
          <w:i/>
          <w:iCs/>
          <w:sz w:val="23"/>
          <w:szCs w:val="23"/>
          <w:lang w:val="en-GB"/>
        </w:rPr>
      </w:pPr>
    </w:p>
    <w:p w14:paraId="3AA93D10" w14:textId="77777777" w:rsidR="009415D5" w:rsidRPr="000C2341" w:rsidRDefault="008958CD" w:rsidP="000C2341">
      <w:pPr>
        <w:pStyle w:val="Heading3"/>
        <w:jc w:val="both"/>
        <w:rPr>
          <w:rFonts w:asciiTheme="majorHAnsi" w:hAnsiTheme="majorHAnsi"/>
          <w:b w:val="0"/>
          <w:bCs/>
          <w:sz w:val="23"/>
          <w:szCs w:val="23"/>
          <w:shd w:val="pct15" w:color="auto" w:fill="FFFFFF"/>
          <w:lang w:val="en-GB"/>
        </w:rPr>
      </w:pPr>
      <w:r w:rsidRPr="000C2341">
        <w:rPr>
          <w:rFonts w:asciiTheme="majorHAnsi" w:hAnsiTheme="majorHAnsi"/>
          <w:b w:val="0"/>
          <w:bCs/>
          <w:sz w:val="23"/>
          <w:szCs w:val="23"/>
          <w:shd w:val="pct15" w:color="auto" w:fill="FFFFFF"/>
          <w:lang w:val="en-GB"/>
        </w:rPr>
        <w:t>CARNEGIE ENDOWMENT FOR INTERNATIONAL PEACE</w:t>
      </w:r>
      <w:r w:rsidR="007E39D4" w:rsidRPr="000C2341">
        <w:rPr>
          <w:rFonts w:asciiTheme="majorHAnsi" w:hAnsiTheme="majorHAnsi"/>
          <w:b w:val="0"/>
          <w:sz w:val="23"/>
          <w:szCs w:val="23"/>
          <w:shd w:val="pct15" w:color="auto" w:fill="FFFFFF"/>
          <w:lang w:val="en-GB"/>
        </w:rPr>
        <w:tab/>
      </w:r>
      <w:r w:rsidR="007E39D4" w:rsidRPr="000C2341">
        <w:rPr>
          <w:rFonts w:asciiTheme="majorHAnsi" w:hAnsiTheme="majorHAnsi"/>
          <w:b w:val="0"/>
          <w:sz w:val="23"/>
          <w:szCs w:val="23"/>
          <w:shd w:val="pct15" w:color="auto" w:fill="FFFFFF"/>
          <w:lang w:val="en-GB"/>
        </w:rPr>
        <w:tab/>
      </w:r>
      <w:r w:rsidR="00736A08" w:rsidRPr="000C2341">
        <w:rPr>
          <w:rFonts w:asciiTheme="majorHAnsi" w:hAnsiTheme="majorHAnsi"/>
          <w:b w:val="0"/>
          <w:sz w:val="23"/>
          <w:szCs w:val="23"/>
          <w:shd w:val="pct15" w:color="auto" w:fill="FFFFFF"/>
          <w:lang w:val="en-GB"/>
        </w:rPr>
        <w:tab/>
      </w:r>
      <w:r w:rsidR="000C2341" w:rsidRPr="000C2341">
        <w:rPr>
          <w:rFonts w:asciiTheme="majorHAnsi" w:hAnsiTheme="majorHAnsi"/>
          <w:b w:val="0"/>
          <w:sz w:val="23"/>
          <w:szCs w:val="23"/>
          <w:shd w:val="pct15" w:color="auto" w:fill="FFFFFF"/>
          <w:lang w:val="en-GB"/>
        </w:rPr>
        <w:tab/>
        <w:t xml:space="preserve"> </w:t>
      </w:r>
      <w:r w:rsidRPr="000C2341">
        <w:rPr>
          <w:rFonts w:asciiTheme="majorHAnsi" w:hAnsiTheme="majorHAnsi"/>
          <w:b w:val="0"/>
          <w:sz w:val="23"/>
          <w:szCs w:val="23"/>
          <w:shd w:val="pct15" w:color="auto" w:fill="FFFFFF"/>
          <w:lang w:val="en-GB"/>
        </w:rPr>
        <w:t xml:space="preserve">   </w:t>
      </w:r>
      <w:r w:rsidR="00736A0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>1998- 200</w:t>
      </w:r>
      <w:r w:rsidR="003C4974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>1</w:t>
      </w:r>
    </w:p>
    <w:p w14:paraId="099859BF" w14:textId="77777777" w:rsidR="009415D5" w:rsidRPr="00181C06" w:rsidRDefault="009415D5" w:rsidP="00AF5E82">
      <w:pPr>
        <w:pStyle w:val="Heading2"/>
        <w:jc w:val="both"/>
        <w:rPr>
          <w:rFonts w:asciiTheme="majorHAnsi" w:hAnsiTheme="majorHAnsi"/>
          <w:i w:val="0"/>
          <w:sz w:val="23"/>
          <w:szCs w:val="23"/>
          <w:lang w:val="en-GB"/>
        </w:rPr>
      </w:pPr>
      <w:r w:rsidRPr="00181C06">
        <w:rPr>
          <w:rFonts w:asciiTheme="majorHAnsi" w:hAnsiTheme="majorHAnsi"/>
          <w:b/>
          <w:bCs/>
          <w:i w:val="0"/>
          <w:iCs/>
          <w:sz w:val="23"/>
          <w:szCs w:val="23"/>
          <w:lang w:val="en-GB"/>
        </w:rPr>
        <w:t>Director</w:t>
      </w:r>
      <w:r w:rsidRPr="00181C06">
        <w:rPr>
          <w:rFonts w:asciiTheme="majorHAnsi" w:hAnsiTheme="majorHAnsi"/>
          <w:sz w:val="23"/>
          <w:szCs w:val="23"/>
          <w:lang w:val="en-GB"/>
        </w:rPr>
        <w:t>,</w:t>
      </w:r>
      <w:r w:rsidRPr="00181C06">
        <w:rPr>
          <w:rFonts w:asciiTheme="majorHAnsi" w:hAnsiTheme="majorHAnsi"/>
          <w:i w:val="0"/>
          <w:sz w:val="23"/>
          <w:szCs w:val="23"/>
          <w:lang w:val="en-GB"/>
        </w:rPr>
        <w:t xml:space="preserve"> </w:t>
      </w:r>
      <w:r w:rsidRPr="00181C06">
        <w:rPr>
          <w:rFonts w:asciiTheme="majorHAnsi" w:hAnsiTheme="majorHAnsi"/>
          <w:b/>
          <w:bCs/>
          <w:i w:val="0"/>
          <w:sz w:val="23"/>
          <w:szCs w:val="23"/>
          <w:lang w:val="en-GB"/>
        </w:rPr>
        <w:t>Carnegie Moscow Center</w:t>
      </w:r>
      <w:r w:rsidRPr="00181C06">
        <w:rPr>
          <w:rFonts w:asciiTheme="majorHAnsi" w:hAnsiTheme="majorHAnsi"/>
          <w:i w:val="0"/>
          <w:sz w:val="23"/>
          <w:szCs w:val="23"/>
          <w:lang w:val="en-GB"/>
        </w:rPr>
        <w:t>, Moscow, Russia</w:t>
      </w:r>
    </w:p>
    <w:p w14:paraId="0AFCAD48" w14:textId="22B4EE6F" w:rsidR="00F45373" w:rsidRPr="00F45373" w:rsidRDefault="003C4974" w:rsidP="00AF5E82">
      <w:pPr>
        <w:numPr>
          <w:ilvl w:val="0"/>
          <w:numId w:val="1"/>
        </w:numPr>
        <w:tabs>
          <w:tab w:val="clear" w:pos="0"/>
          <w:tab w:val="num" w:pos="459"/>
        </w:tabs>
        <w:ind w:left="459" w:hanging="459"/>
        <w:jc w:val="both"/>
        <w:rPr>
          <w:rFonts w:asciiTheme="majorHAnsi" w:hAnsiTheme="majorHAnsi"/>
          <w:sz w:val="22"/>
          <w:szCs w:val="22"/>
          <w:lang w:val="en-GB"/>
        </w:rPr>
      </w:pPr>
      <w:r w:rsidRPr="00486DC8">
        <w:rPr>
          <w:rFonts w:asciiTheme="majorHAnsi" w:hAnsiTheme="majorHAnsi"/>
          <w:sz w:val="22"/>
          <w:szCs w:val="22"/>
          <w:lang w:val="en-GB"/>
        </w:rPr>
        <w:t>Oversaw</w:t>
      </w:r>
      <w:r w:rsidR="009415D5" w:rsidRPr="00486DC8">
        <w:rPr>
          <w:rFonts w:asciiTheme="majorHAnsi" w:hAnsiTheme="majorHAnsi"/>
          <w:sz w:val="22"/>
          <w:szCs w:val="22"/>
          <w:lang w:val="en-GB"/>
        </w:rPr>
        <w:t xml:space="preserve"> the work of 40 Russian professional and support personnel</w:t>
      </w:r>
      <w:r w:rsidRPr="00486DC8">
        <w:rPr>
          <w:rFonts w:asciiTheme="majorHAnsi" w:hAnsiTheme="majorHAnsi"/>
          <w:sz w:val="22"/>
          <w:szCs w:val="22"/>
          <w:lang w:val="en-GB"/>
        </w:rPr>
        <w:t xml:space="preserve"> in Moscow’s premier independent think tank</w:t>
      </w:r>
      <w:r w:rsidR="003B353E" w:rsidRPr="00486DC8">
        <w:rPr>
          <w:rFonts w:asciiTheme="majorHAnsi" w:hAnsiTheme="majorHAnsi"/>
          <w:sz w:val="22"/>
          <w:szCs w:val="22"/>
          <w:lang w:val="en-GB"/>
        </w:rPr>
        <w:t xml:space="preserve"> during a</w:t>
      </w:r>
      <w:r w:rsidR="00F15036" w:rsidRPr="00486DC8">
        <w:rPr>
          <w:rFonts w:asciiTheme="majorHAnsi" w:hAnsiTheme="majorHAnsi"/>
          <w:sz w:val="22"/>
          <w:szCs w:val="22"/>
          <w:lang w:val="en-GB"/>
        </w:rPr>
        <w:t xml:space="preserve"> period of </w:t>
      </w:r>
      <w:r w:rsidR="008B4FFF" w:rsidRPr="00486DC8">
        <w:rPr>
          <w:rFonts w:asciiTheme="majorHAnsi" w:hAnsiTheme="majorHAnsi"/>
          <w:sz w:val="22"/>
          <w:szCs w:val="22"/>
          <w:lang w:val="en-GB"/>
        </w:rPr>
        <w:t>upheaval (financial crisis, regime change)</w:t>
      </w:r>
    </w:p>
    <w:p w14:paraId="2FA5C786" w14:textId="77777777" w:rsidR="00F45373" w:rsidRPr="00181C06" w:rsidRDefault="00F45373" w:rsidP="00AF5E82">
      <w:pPr>
        <w:jc w:val="both"/>
        <w:rPr>
          <w:rFonts w:asciiTheme="majorHAnsi" w:hAnsiTheme="majorHAnsi"/>
          <w:b/>
          <w:sz w:val="23"/>
          <w:szCs w:val="23"/>
          <w:lang w:val="en-GB"/>
        </w:rPr>
      </w:pPr>
    </w:p>
    <w:p w14:paraId="39D10A1D" w14:textId="77777777" w:rsidR="009415D5" w:rsidRPr="000C2341" w:rsidRDefault="008958CD" w:rsidP="008B4FFF">
      <w:pPr>
        <w:jc w:val="both"/>
        <w:rPr>
          <w:rFonts w:asciiTheme="majorHAnsi" w:hAnsiTheme="majorHAnsi"/>
          <w:sz w:val="23"/>
          <w:szCs w:val="23"/>
          <w:shd w:val="pct15" w:color="auto" w:fill="FFFFFF"/>
          <w:lang w:val="en-GB"/>
        </w:rPr>
      </w:pPr>
      <w:r w:rsidRPr="000C2341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 xml:space="preserve">EAST-WEST </w:t>
      </w:r>
      <w:r w:rsidR="008B4FFF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>INSTITUTE</w:t>
      </w:r>
      <w:r w:rsidR="009415D5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>: New York, NY</w:t>
      </w:r>
      <w:r w:rsidR="008B4FFF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8B4FFF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9F54A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736A0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0C2341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 xml:space="preserve"> </w:t>
      </w:r>
      <w:r w:rsidR="009F54A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 xml:space="preserve">           </w:t>
      </w:r>
      <w:r w:rsidR="00736A0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 xml:space="preserve">     </w:t>
      </w:r>
      <w:r w:rsidR="00736A08" w:rsidRPr="000C2341">
        <w:rPr>
          <w:rFonts w:asciiTheme="majorHAnsi" w:hAnsiTheme="majorHAnsi"/>
          <w:b/>
          <w:sz w:val="23"/>
          <w:szCs w:val="23"/>
          <w:shd w:val="pct15" w:color="auto" w:fill="FFFFFF"/>
          <w:lang w:val="en-GB"/>
        </w:rPr>
        <w:t>1997</w:t>
      </w:r>
    </w:p>
    <w:p w14:paraId="237DDCEB" w14:textId="77777777" w:rsidR="009415D5" w:rsidRPr="00181C06" w:rsidRDefault="009415D5" w:rsidP="00AF5E82">
      <w:pPr>
        <w:pStyle w:val="Heading2"/>
        <w:jc w:val="both"/>
        <w:rPr>
          <w:rFonts w:asciiTheme="majorHAnsi" w:hAnsiTheme="majorHAnsi"/>
          <w:i w:val="0"/>
          <w:sz w:val="23"/>
          <w:szCs w:val="23"/>
          <w:lang w:val="en-GB"/>
        </w:rPr>
      </w:pPr>
      <w:r w:rsidRPr="00181C06">
        <w:rPr>
          <w:rFonts w:asciiTheme="majorHAnsi" w:hAnsiTheme="majorHAnsi"/>
          <w:b/>
          <w:bCs/>
          <w:i w:val="0"/>
          <w:iCs/>
          <w:sz w:val="23"/>
          <w:szCs w:val="23"/>
          <w:lang w:val="en-GB"/>
        </w:rPr>
        <w:t>Project Manager</w:t>
      </w:r>
      <w:r w:rsidRPr="00181C06">
        <w:rPr>
          <w:rFonts w:asciiTheme="majorHAnsi" w:hAnsiTheme="majorHAnsi"/>
          <w:sz w:val="23"/>
          <w:szCs w:val="23"/>
          <w:lang w:val="en-GB"/>
        </w:rPr>
        <w:t>,</w:t>
      </w:r>
      <w:r w:rsidRPr="00181C06">
        <w:rPr>
          <w:rFonts w:asciiTheme="majorHAnsi" w:hAnsiTheme="majorHAnsi"/>
          <w:i w:val="0"/>
          <w:sz w:val="23"/>
          <w:szCs w:val="23"/>
          <w:lang w:val="en-GB"/>
        </w:rPr>
        <w:t xml:space="preserve"> European Security Program</w:t>
      </w:r>
    </w:p>
    <w:p w14:paraId="2E90E9CE" w14:textId="77777777" w:rsidR="009415D5" w:rsidRPr="00181C06" w:rsidRDefault="009415D5" w:rsidP="00AF5E82">
      <w:pPr>
        <w:jc w:val="both"/>
        <w:rPr>
          <w:rFonts w:asciiTheme="majorHAnsi" w:hAnsiTheme="majorHAnsi"/>
          <w:b/>
          <w:sz w:val="23"/>
          <w:szCs w:val="23"/>
          <w:lang w:val="en-GB"/>
        </w:rPr>
      </w:pPr>
    </w:p>
    <w:p w14:paraId="086653CA" w14:textId="77777777" w:rsidR="009415D5" w:rsidRPr="000C2341" w:rsidRDefault="008958CD" w:rsidP="00AF5E82">
      <w:pPr>
        <w:jc w:val="both"/>
        <w:rPr>
          <w:rFonts w:asciiTheme="majorHAnsi" w:hAnsiTheme="majorHAnsi"/>
          <w:sz w:val="23"/>
          <w:szCs w:val="23"/>
          <w:shd w:val="pct15" w:color="auto" w:fill="FFFFFF"/>
          <w:lang w:val="en-GB"/>
        </w:rPr>
      </w:pPr>
      <w:r w:rsidRPr="000C2341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>COLUMBIA UNIVERSITY</w:t>
      </w:r>
      <w:r w:rsidR="009415D5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>: New York, NY</w:t>
      </w:r>
      <w:r w:rsidR="009F54A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9F54A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9F54A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9F54A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736A0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736A0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  <w:t xml:space="preserve"> </w:t>
      </w:r>
      <w:r w:rsidR="009F54A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 xml:space="preserve">            </w:t>
      </w:r>
      <w:r w:rsidR="00736A0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 xml:space="preserve">    </w:t>
      </w:r>
      <w:r w:rsidR="00736A08" w:rsidRPr="000C2341">
        <w:rPr>
          <w:rFonts w:asciiTheme="majorHAnsi" w:hAnsiTheme="majorHAnsi"/>
          <w:b/>
          <w:sz w:val="23"/>
          <w:szCs w:val="23"/>
          <w:shd w:val="pct15" w:color="auto" w:fill="FFFFFF"/>
          <w:lang w:val="en-GB"/>
        </w:rPr>
        <w:t>1997</w:t>
      </w:r>
    </w:p>
    <w:p w14:paraId="58A91897" w14:textId="77777777" w:rsidR="009415D5" w:rsidRPr="00181C06" w:rsidRDefault="009415D5" w:rsidP="00AF5E82">
      <w:pPr>
        <w:pStyle w:val="Heading2"/>
        <w:jc w:val="both"/>
        <w:rPr>
          <w:rFonts w:asciiTheme="majorHAnsi" w:hAnsiTheme="majorHAnsi"/>
          <w:sz w:val="23"/>
          <w:szCs w:val="23"/>
          <w:lang w:val="en-GB"/>
        </w:rPr>
      </w:pPr>
      <w:r w:rsidRPr="00181C06">
        <w:rPr>
          <w:rFonts w:asciiTheme="majorHAnsi" w:hAnsiTheme="majorHAnsi"/>
          <w:b/>
          <w:bCs/>
          <w:i w:val="0"/>
          <w:iCs/>
          <w:sz w:val="23"/>
          <w:szCs w:val="23"/>
          <w:lang w:val="en-GB"/>
        </w:rPr>
        <w:t>Adjunct Assistant Professor</w:t>
      </w:r>
      <w:r w:rsidRPr="00181C06">
        <w:rPr>
          <w:rFonts w:asciiTheme="majorHAnsi" w:hAnsiTheme="majorHAnsi"/>
          <w:sz w:val="23"/>
          <w:szCs w:val="23"/>
          <w:lang w:val="en-GB"/>
        </w:rPr>
        <w:t>,</w:t>
      </w:r>
      <w:r w:rsidRPr="00181C06">
        <w:rPr>
          <w:rFonts w:asciiTheme="majorHAnsi" w:hAnsiTheme="majorHAnsi"/>
          <w:i w:val="0"/>
          <w:sz w:val="23"/>
          <w:szCs w:val="23"/>
          <w:lang w:val="en-GB"/>
        </w:rPr>
        <w:t xml:space="preserve"> Department of Political Science</w:t>
      </w:r>
    </w:p>
    <w:p w14:paraId="6A213923" w14:textId="77777777" w:rsidR="009415D5" w:rsidRPr="00181C06" w:rsidRDefault="009415D5" w:rsidP="00AF5E82">
      <w:pPr>
        <w:jc w:val="both"/>
        <w:rPr>
          <w:rFonts w:asciiTheme="majorHAnsi" w:hAnsiTheme="majorHAnsi"/>
          <w:b/>
          <w:sz w:val="23"/>
          <w:szCs w:val="23"/>
          <w:lang w:val="en-GB"/>
        </w:rPr>
      </w:pPr>
    </w:p>
    <w:p w14:paraId="1799DD37" w14:textId="77777777" w:rsidR="009415D5" w:rsidRPr="000C2341" w:rsidRDefault="008958CD" w:rsidP="000C2341">
      <w:pPr>
        <w:jc w:val="both"/>
        <w:rPr>
          <w:rFonts w:asciiTheme="majorHAnsi" w:hAnsiTheme="majorHAnsi"/>
          <w:sz w:val="23"/>
          <w:szCs w:val="23"/>
          <w:shd w:val="pct15" w:color="auto" w:fill="FFFFFF"/>
          <w:lang w:val="en-GB"/>
        </w:rPr>
      </w:pPr>
      <w:r w:rsidRPr="000C2341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>CORNELL UNIVERSITY</w:t>
      </w:r>
      <w:r w:rsidR="009415D5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>: Ithaca, NY</w:t>
      </w:r>
      <w:r w:rsidR="009F54A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9F54A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9F54A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736A0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736A0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0C2341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0C2341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9F54A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 xml:space="preserve">    </w:t>
      </w:r>
      <w:r w:rsidR="00736A0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 xml:space="preserve"> </w:t>
      </w:r>
      <w:r w:rsidR="00736A08" w:rsidRPr="000C2341">
        <w:rPr>
          <w:rFonts w:asciiTheme="majorHAnsi" w:hAnsiTheme="majorHAnsi"/>
          <w:b/>
          <w:sz w:val="23"/>
          <w:szCs w:val="23"/>
          <w:shd w:val="pct15" w:color="auto" w:fill="FFFFFF"/>
          <w:lang w:val="en-GB"/>
        </w:rPr>
        <w:t>1995-1996</w:t>
      </w:r>
    </w:p>
    <w:p w14:paraId="04C8573C" w14:textId="77777777" w:rsidR="009415D5" w:rsidRPr="00181C06" w:rsidRDefault="009415D5" w:rsidP="00AF5E82">
      <w:pPr>
        <w:pStyle w:val="Heading2"/>
        <w:jc w:val="both"/>
        <w:rPr>
          <w:rFonts w:asciiTheme="majorHAnsi" w:hAnsiTheme="majorHAnsi"/>
          <w:i w:val="0"/>
          <w:sz w:val="23"/>
          <w:szCs w:val="23"/>
          <w:lang w:val="en-GB"/>
        </w:rPr>
      </w:pPr>
      <w:r w:rsidRPr="00181C06">
        <w:rPr>
          <w:rFonts w:asciiTheme="majorHAnsi" w:hAnsiTheme="majorHAnsi"/>
          <w:b/>
          <w:bCs/>
          <w:i w:val="0"/>
          <w:iCs/>
          <w:sz w:val="23"/>
          <w:szCs w:val="23"/>
          <w:lang w:val="en-GB"/>
        </w:rPr>
        <w:t>Post-Doctoral Fellow</w:t>
      </w:r>
      <w:r w:rsidRPr="00181C06">
        <w:rPr>
          <w:rFonts w:asciiTheme="majorHAnsi" w:hAnsiTheme="majorHAnsi"/>
          <w:sz w:val="23"/>
          <w:szCs w:val="23"/>
          <w:lang w:val="en-GB"/>
        </w:rPr>
        <w:t>,</w:t>
      </w:r>
      <w:r w:rsidRPr="00181C06">
        <w:rPr>
          <w:rFonts w:asciiTheme="majorHAnsi" w:hAnsiTheme="majorHAnsi"/>
          <w:i w:val="0"/>
          <w:sz w:val="23"/>
          <w:szCs w:val="23"/>
          <w:lang w:val="en-GB"/>
        </w:rPr>
        <w:t xml:space="preserve"> Peace Studies and Department of Government</w:t>
      </w:r>
    </w:p>
    <w:p w14:paraId="14C73A84" w14:textId="77777777" w:rsidR="009415D5" w:rsidRPr="00181C06" w:rsidRDefault="009415D5" w:rsidP="00AF5E82">
      <w:pPr>
        <w:jc w:val="both"/>
        <w:rPr>
          <w:rFonts w:asciiTheme="majorHAnsi" w:hAnsiTheme="majorHAnsi"/>
          <w:b/>
          <w:sz w:val="23"/>
          <w:szCs w:val="23"/>
          <w:lang w:val="en-GB"/>
        </w:rPr>
      </w:pPr>
    </w:p>
    <w:p w14:paraId="3A1CA9C1" w14:textId="77777777" w:rsidR="009415D5" w:rsidRPr="000C2341" w:rsidRDefault="008958CD" w:rsidP="00AF5E82">
      <w:pPr>
        <w:jc w:val="both"/>
        <w:rPr>
          <w:rFonts w:asciiTheme="majorHAnsi" w:hAnsiTheme="majorHAnsi"/>
          <w:sz w:val="23"/>
          <w:szCs w:val="23"/>
          <w:shd w:val="pct15" w:color="auto" w:fill="FFFFFF"/>
          <w:lang w:val="en-GB"/>
        </w:rPr>
      </w:pPr>
      <w:r w:rsidRPr="000C2341">
        <w:rPr>
          <w:rFonts w:asciiTheme="majorHAnsi" w:hAnsiTheme="majorHAnsi"/>
          <w:bCs/>
          <w:sz w:val="23"/>
          <w:szCs w:val="23"/>
          <w:shd w:val="pct15" w:color="auto" w:fill="FFFFFF"/>
          <w:lang w:val="en-GB"/>
        </w:rPr>
        <w:t>DARTMOUTH COLLEGE</w:t>
      </w:r>
      <w:r w:rsidR="009415D5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>: Hanover, NH</w:t>
      </w:r>
      <w:r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736A0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736A0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ab/>
      </w:r>
      <w:r w:rsidR="009F54A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 xml:space="preserve">            </w:t>
      </w:r>
      <w:r w:rsidR="00736A08" w:rsidRPr="000C2341">
        <w:rPr>
          <w:rFonts w:asciiTheme="majorHAnsi" w:hAnsiTheme="majorHAnsi"/>
          <w:sz w:val="23"/>
          <w:szCs w:val="23"/>
          <w:shd w:val="pct15" w:color="auto" w:fill="FFFFFF"/>
          <w:lang w:val="en-GB"/>
        </w:rPr>
        <w:t xml:space="preserve">     </w:t>
      </w:r>
      <w:r w:rsidR="00736A08" w:rsidRPr="000C2341">
        <w:rPr>
          <w:rFonts w:asciiTheme="majorHAnsi" w:hAnsiTheme="majorHAnsi"/>
          <w:b/>
          <w:sz w:val="23"/>
          <w:szCs w:val="23"/>
          <w:shd w:val="pct15" w:color="auto" w:fill="FFFFFF"/>
          <w:lang w:val="en-GB"/>
        </w:rPr>
        <w:t>1995</w:t>
      </w:r>
    </w:p>
    <w:p w14:paraId="78A915BF" w14:textId="77777777" w:rsidR="008958CD" w:rsidRPr="00181C06" w:rsidRDefault="009415D5" w:rsidP="009F54A8">
      <w:pPr>
        <w:pBdr>
          <w:bottom w:val="single" w:sz="4" w:space="1" w:color="auto"/>
        </w:pBdr>
        <w:jc w:val="both"/>
        <w:rPr>
          <w:rFonts w:asciiTheme="majorHAnsi" w:hAnsiTheme="majorHAnsi"/>
          <w:sz w:val="23"/>
          <w:szCs w:val="23"/>
          <w:lang w:val="en-GB"/>
        </w:rPr>
      </w:pPr>
      <w:r w:rsidRPr="00181C06">
        <w:rPr>
          <w:rFonts w:asciiTheme="majorHAnsi" w:hAnsiTheme="majorHAnsi"/>
          <w:b/>
          <w:bCs/>
          <w:iCs/>
          <w:sz w:val="23"/>
          <w:szCs w:val="23"/>
          <w:lang w:val="en-GB"/>
        </w:rPr>
        <w:t>Visiting Assistant Professor</w:t>
      </w:r>
      <w:r w:rsidRPr="00181C06">
        <w:rPr>
          <w:rFonts w:asciiTheme="majorHAnsi" w:hAnsiTheme="majorHAnsi"/>
          <w:i/>
          <w:sz w:val="23"/>
          <w:szCs w:val="23"/>
          <w:lang w:val="en-GB"/>
        </w:rPr>
        <w:t>,</w:t>
      </w:r>
      <w:r w:rsidRPr="00181C06">
        <w:rPr>
          <w:rFonts w:asciiTheme="majorHAnsi" w:hAnsiTheme="majorHAnsi"/>
          <w:sz w:val="23"/>
          <w:szCs w:val="23"/>
          <w:lang w:val="en-GB"/>
        </w:rPr>
        <w:t xml:space="preserve"> Department of Government</w:t>
      </w:r>
    </w:p>
    <w:p w14:paraId="09B428EA" w14:textId="77777777" w:rsidR="00D21E1A" w:rsidRPr="00486DC8" w:rsidRDefault="00D21E1A" w:rsidP="00AF5E82">
      <w:pPr>
        <w:pBdr>
          <w:bottom w:val="single" w:sz="4" w:space="1" w:color="auto"/>
        </w:pBd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5F925B78" w14:textId="77777777" w:rsidR="0049068E" w:rsidRPr="00A27FFE" w:rsidRDefault="0049068E" w:rsidP="00AF5E82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05B0E05F" w14:textId="4E0DC684" w:rsidR="0049068E" w:rsidRPr="00486DC8" w:rsidRDefault="0049068E" w:rsidP="00486DC8">
      <w:pPr>
        <w:jc w:val="both"/>
        <w:rPr>
          <w:rFonts w:asciiTheme="majorHAnsi" w:hAnsiTheme="majorHAnsi"/>
          <w:b/>
          <w:szCs w:val="24"/>
          <w:lang w:val="en-GB"/>
        </w:rPr>
      </w:pPr>
      <w:r w:rsidRPr="00486DC8">
        <w:rPr>
          <w:rFonts w:asciiTheme="majorHAnsi" w:hAnsiTheme="majorHAnsi"/>
          <w:b/>
          <w:szCs w:val="24"/>
          <w:lang w:val="en-GB"/>
        </w:rPr>
        <w:t>EDUCATION</w:t>
      </w:r>
    </w:p>
    <w:p w14:paraId="01859A49" w14:textId="77777777" w:rsidR="00486DC8" w:rsidRPr="00A27FFE" w:rsidRDefault="00486DC8" w:rsidP="00486DC8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0"/>
        <w:gridCol w:w="7560"/>
      </w:tblGrid>
      <w:tr w:rsidR="001A2AB1" w:rsidRPr="00181C06" w14:paraId="124007C4" w14:textId="77777777" w:rsidTr="00333765">
        <w:tc>
          <w:tcPr>
            <w:tcW w:w="1809" w:type="dxa"/>
          </w:tcPr>
          <w:p w14:paraId="6D9C4293" w14:textId="77777777" w:rsidR="001A2AB1" w:rsidRPr="00486DC8" w:rsidRDefault="001A2AB1" w:rsidP="00AF5E82">
            <w:pPr>
              <w:ind w:right="342"/>
              <w:jc w:val="both"/>
              <w:rPr>
                <w:rFonts w:asciiTheme="majorHAnsi" w:hAnsiTheme="majorHAnsi"/>
                <w:b/>
                <w:sz w:val="23"/>
                <w:szCs w:val="23"/>
                <w:lang w:val="en-GB"/>
              </w:rPr>
            </w:pPr>
            <w:r w:rsidRPr="00486DC8">
              <w:rPr>
                <w:rFonts w:asciiTheme="majorHAnsi" w:hAnsiTheme="majorHAnsi"/>
                <w:b/>
                <w:sz w:val="23"/>
                <w:szCs w:val="23"/>
                <w:lang w:val="en-GB"/>
              </w:rPr>
              <w:t>1987-1994</w:t>
            </w:r>
          </w:p>
          <w:p w14:paraId="1EB2E5BC" w14:textId="77777777" w:rsidR="001A2AB1" w:rsidRPr="00181C06" w:rsidRDefault="001A2AB1" w:rsidP="00AF5E82">
            <w:pPr>
              <w:ind w:right="342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5024192A" w14:textId="77777777" w:rsidR="001A2AB1" w:rsidRPr="00181C06" w:rsidRDefault="001A2AB1" w:rsidP="00AF5E82">
            <w:pPr>
              <w:ind w:right="342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13E63F1F" w14:textId="77777777" w:rsidR="001A2AB1" w:rsidRPr="00181C06" w:rsidRDefault="001A2AB1" w:rsidP="00AF5E82">
            <w:pPr>
              <w:ind w:right="340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03103A18" w14:textId="77777777" w:rsidR="001A2AB1" w:rsidRPr="00486DC8" w:rsidRDefault="001A2AB1" w:rsidP="00AF5E82">
            <w:pPr>
              <w:ind w:right="342"/>
              <w:jc w:val="both"/>
              <w:rPr>
                <w:rFonts w:asciiTheme="majorHAnsi" w:hAnsiTheme="majorHAnsi"/>
                <w:bCs/>
                <w:szCs w:val="24"/>
                <w:lang w:val="en-GB"/>
              </w:rPr>
            </w:pPr>
          </w:p>
          <w:p w14:paraId="02A3E3AE" w14:textId="7D7C9E4F" w:rsidR="001A2AB1" w:rsidRPr="00486DC8" w:rsidRDefault="001A2AB1" w:rsidP="00AF5E82">
            <w:pPr>
              <w:ind w:right="342"/>
              <w:jc w:val="both"/>
              <w:rPr>
                <w:rFonts w:asciiTheme="majorHAnsi" w:hAnsiTheme="majorHAnsi"/>
                <w:b/>
                <w:sz w:val="23"/>
                <w:szCs w:val="23"/>
                <w:lang w:val="en-GB"/>
              </w:rPr>
            </w:pPr>
            <w:r w:rsidRPr="00486DC8">
              <w:rPr>
                <w:rFonts w:asciiTheme="majorHAnsi" w:hAnsiTheme="majorHAnsi"/>
                <w:b/>
                <w:sz w:val="23"/>
                <w:szCs w:val="23"/>
                <w:lang w:val="en-GB"/>
              </w:rPr>
              <w:t>1980-1985</w:t>
            </w:r>
          </w:p>
        </w:tc>
        <w:tc>
          <w:tcPr>
            <w:tcW w:w="7655" w:type="dxa"/>
          </w:tcPr>
          <w:p w14:paraId="646240D5" w14:textId="77777777" w:rsidR="001A2AB1" w:rsidRPr="00486DC8" w:rsidRDefault="001A2AB1" w:rsidP="00AF5E82">
            <w:pPr>
              <w:jc w:val="both"/>
              <w:rPr>
                <w:rFonts w:asciiTheme="majorHAnsi" w:hAnsiTheme="majorHAnsi"/>
                <w:sz w:val="23"/>
                <w:szCs w:val="23"/>
                <w:lang w:val="en-GB"/>
              </w:rPr>
            </w:pPr>
            <w:r w:rsidRPr="00486DC8">
              <w:rPr>
                <w:rFonts w:asciiTheme="majorHAnsi" w:hAnsiTheme="majorHAnsi"/>
                <w:b/>
                <w:sz w:val="23"/>
                <w:szCs w:val="23"/>
                <w:lang w:val="en-GB"/>
              </w:rPr>
              <w:t>Columbia University</w:t>
            </w:r>
            <w:r w:rsidRPr="00486DC8">
              <w:rPr>
                <w:rFonts w:asciiTheme="majorHAnsi" w:hAnsiTheme="majorHAnsi"/>
                <w:sz w:val="23"/>
                <w:szCs w:val="23"/>
                <w:lang w:val="en-GB"/>
              </w:rPr>
              <w:t>: New York, NY</w:t>
            </w:r>
          </w:p>
          <w:p w14:paraId="3C5F6279" w14:textId="690E008F" w:rsidR="001A2AB1" w:rsidRPr="00486DC8" w:rsidRDefault="001A2AB1" w:rsidP="00486DC8">
            <w:pPr>
              <w:jc w:val="both"/>
              <w:rPr>
                <w:rFonts w:asciiTheme="majorHAnsi" w:hAnsiTheme="majorHAnsi"/>
                <w:sz w:val="23"/>
                <w:szCs w:val="23"/>
                <w:lang w:val="en-GB"/>
              </w:rPr>
            </w:pPr>
            <w:r w:rsidRPr="00486DC8">
              <w:rPr>
                <w:rFonts w:asciiTheme="majorHAnsi" w:hAnsiTheme="majorHAnsi"/>
                <w:sz w:val="23"/>
                <w:szCs w:val="23"/>
                <w:lang w:val="en-GB"/>
              </w:rPr>
              <w:t>Ph.D. Political Science, 1994</w:t>
            </w:r>
          </w:p>
          <w:p w14:paraId="325190DA" w14:textId="77777777" w:rsidR="001A2AB1" w:rsidRPr="00486DC8" w:rsidRDefault="001A2AB1" w:rsidP="00AF5E82">
            <w:pPr>
              <w:ind w:right="-188"/>
              <w:jc w:val="both"/>
              <w:rPr>
                <w:rFonts w:asciiTheme="majorHAnsi" w:hAnsiTheme="majorHAnsi"/>
                <w:sz w:val="23"/>
                <w:szCs w:val="23"/>
                <w:lang w:val="en-GB"/>
              </w:rPr>
            </w:pPr>
            <w:r w:rsidRPr="00486DC8">
              <w:rPr>
                <w:rFonts w:asciiTheme="majorHAnsi" w:hAnsiTheme="majorHAnsi"/>
                <w:sz w:val="23"/>
                <w:szCs w:val="23"/>
                <w:lang w:val="en-GB"/>
              </w:rPr>
              <w:t>M.Phil. Political Science, 1994</w:t>
            </w:r>
          </w:p>
          <w:p w14:paraId="7E2ECD50" w14:textId="77777777" w:rsidR="001A2AB1" w:rsidRPr="00486DC8" w:rsidRDefault="001A2AB1" w:rsidP="00AF5E82">
            <w:pPr>
              <w:ind w:right="-188"/>
              <w:jc w:val="both"/>
              <w:rPr>
                <w:rFonts w:asciiTheme="majorHAnsi" w:hAnsiTheme="majorHAnsi"/>
                <w:sz w:val="23"/>
                <w:szCs w:val="23"/>
                <w:lang w:val="en-GB"/>
              </w:rPr>
            </w:pPr>
            <w:r w:rsidRPr="00486DC8">
              <w:rPr>
                <w:rFonts w:asciiTheme="majorHAnsi" w:hAnsiTheme="majorHAnsi"/>
                <w:sz w:val="23"/>
                <w:szCs w:val="23"/>
                <w:lang w:val="en-GB"/>
              </w:rPr>
              <w:t>M.A. Political Science, 1989</w:t>
            </w:r>
          </w:p>
          <w:p w14:paraId="64877943" w14:textId="77777777" w:rsidR="001A2AB1" w:rsidRPr="00486DC8" w:rsidRDefault="001A2AB1" w:rsidP="00AF5E82">
            <w:pPr>
              <w:jc w:val="both"/>
              <w:rPr>
                <w:rFonts w:asciiTheme="majorHAnsi" w:hAnsiTheme="majorHAnsi"/>
                <w:sz w:val="23"/>
                <w:szCs w:val="23"/>
                <w:lang w:val="en-GB"/>
              </w:rPr>
            </w:pPr>
            <w:r w:rsidRPr="00486DC8">
              <w:rPr>
                <w:rFonts w:asciiTheme="majorHAnsi" w:hAnsiTheme="majorHAnsi"/>
                <w:b/>
                <w:sz w:val="23"/>
                <w:szCs w:val="23"/>
                <w:lang w:val="en-GB"/>
              </w:rPr>
              <w:t>University of Vermont</w:t>
            </w:r>
            <w:r w:rsidRPr="00486DC8">
              <w:rPr>
                <w:rFonts w:asciiTheme="majorHAnsi" w:hAnsiTheme="majorHAnsi"/>
                <w:sz w:val="23"/>
                <w:szCs w:val="23"/>
                <w:lang w:val="en-GB"/>
              </w:rPr>
              <w:t>: Burlington, VT</w:t>
            </w:r>
          </w:p>
          <w:p w14:paraId="3C43DB47" w14:textId="77777777" w:rsidR="001A2AB1" w:rsidRPr="00181C06" w:rsidRDefault="001A2AB1" w:rsidP="00AF5E82">
            <w:pPr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86DC8">
              <w:rPr>
                <w:rFonts w:asciiTheme="majorHAnsi" w:hAnsiTheme="majorHAnsi"/>
                <w:sz w:val="23"/>
                <w:szCs w:val="23"/>
                <w:lang w:val="en-GB"/>
              </w:rPr>
              <w:t>B.A. Political Science and Soviet / East European Area Studies, May 1985</w:t>
            </w:r>
          </w:p>
        </w:tc>
      </w:tr>
    </w:tbl>
    <w:p w14:paraId="3D769CEE" w14:textId="77777777" w:rsidR="001A2AB1" w:rsidRPr="00A81913" w:rsidRDefault="001A2AB1" w:rsidP="00AF5E82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1"/>
          <w:szCs w:val="21"/>
          <w:lang w:val="en-GB"/>
        </w:rPr>
      </w:pPr>
    </w:p>
    <w:p w14:paraId="0A6F2F2E" w14:textId="77777777" w:rsidR="00F15036" w:rsidRPr="00A81913" w:rsidRDefault="00F15036" w:rsidP="00AF5E82">
      <w:pPr>
        <w:jc w:val="both"/>
        <w:rPr>
          <w:rFonts w:asciiTheme="majorHAnsi" w:hAnsiTheme="majorHAnsi"/>
          <w:b/>
          <w:sz w:val="21"/>
          <w:szCs w:val="21"/>
          <w:lang w:val="en-GB"/>
        </w:rPr>
      </w:pPr>
    </w:p>
    <w:p w14:paraId="6671AD95" w14:textId="77777777" w:rsidR="0049068E" w:rsidRPr="00486DC8" w:rsidRDefault="0049068E" w:rsidP="00AF5E82">
      <w:pPr>
        <w:jc w:val="both"/>
        <w:rPr>
          <w:rFonts w:asciiTheme="majorHAnsi" w:hAnsiTheme="majorHAnsi"/>
          <w:b/>
          <w:szCs w:val="24"/>
          <w:lang w:val="en-GB"/>
        </w:rPr>
      </w:pPr>
      <w:r w:rsidRPr="00486DC8">
        <w:rPr>
          <w:rFonts w:asciiTheme="majorHAnsi" w:hAnsiTheme="majorHAnsi"/>
          <w:b/>
          <w:szCs w:val="24"/>
          <w:lang w:val="en-GB"/>
        </w:rPr>
        <w:t>PAPERS/PUBLICATIONS</w:t>
      </w:r>
    </w:p>
    <w:p w14:paraId="321D1DF9" w14:textId="77777777" w:rsidR="0049068E" w:rsidRPr="00A81913" w:rsidRDefault="0049068E" w:rsidP="00AF5E82">
      <w:pPr>
        <w:jc w:val="both"/>
        <w:rPr>
          <w:rFonts w:asciiTheme="majorHAnsi" w:hAnsiTheme="majorHAnsi"/>
          <w:sz w:val="21"/>
          <w:szCs w:val="21"/>
          <w:u w:val="single"/>
          <w:lang w:val="en-GB"/>
        </w:rPr>
      </w:pPr>
    </w:p>
    <w:p w14:paraId="4DE95945" w14:textId="77777777" w:rsidR="005F1C62" w:rsidRPr="00181C06" w:rsidRDefault="005F1C62" w:rsidP="005F1C62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181C06">
        <w:rPr>
          <w:rFonts w:asciiTheme="majorHAnsi" w:hAnsiTheme="majorHAnsi"/>
          <w:sz w:val="22"/>
          <w:szCs w:val="22"/>
          <w:u w:val="single"/>
          <w:lang w:val="en-GB"/>
        </w:rPr>
        <w:t>Articles / Papers / Chapters</w:t>
      </w:r>
    </w:p>
    <w:p w14:paraId="0C12957E" w14:textId="77777777" w:rsidR="005F1C62" w:rsidRPr="00A81913" w:rsidRDefault="005F1C62" w:rsidP="005F1C62">
      <w:pPr>
        <w:ind w:left="144" w:hanging="144"/>
        <w:jc w:val="both"/>
        <w:rPr>
          <w:rFonts w:asciiTheme="majorHAnsi" w:hAnsiTheme="majorHAnsi"/>
          <w:sz w:val="21"/>
          <w:szCs w:val="21"/>
          <w:u w:val="single"/>
          <w:lang w:val="en-GB"/>
        </w:rPr>
      </w:pPr>
    </w:p>
    <w:p w14:paraId="3FFDCC0E" w14:textId="77777777" w:rsidR="005F1C62" w:rsidRPr="00775A2A" w:rsidRDefault="005F1C62" w:rsidP="005F1C62">
      <w:pPr>
        <w:spacing w:after="60"/>
        <w:ind w:left="144" w:hanging="144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“The Shaping of Eastern Europe: Democracy and Economy” (with Enzo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Quattrociocche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), </w:t>
      </w:r>
      <w:r w:rsidRPr="00775A2A">
        <w:rPr>
          <w:rFonts w:asciiTheme="majorHAnsi" w:hAnsiTheme="majorHAnsi"/>
          <w:i/>
          <w:iCs/>
          <w:sz w:val="21"/>
          <w:szCs w:val="21"/>
          <w:lang w:val="en-GB"/>
        </w:rPr>
        <w:t>The Shaping of Eastern Europe – Alternative Priorities and Outcomes</w:t>
      </w:r>
      <w:r w:rsidRPr="00775A2A">
        <w:rPr>
          <w:rFonts w:asciiTheme="majorHAnsi" w:hAnsiTheme="majorHAnsi"/>
          <w:sz w:val="21"/>
          <w:szCs w:val="21"/>
          <w:lang w:val="en-GB"/>
        </w:rPr>
        <w:t>, (Rome: NATO Defence College Foundation, 2015).</w:t>
      </w:r>
    </w:p>
    <w:p w14:paraId="068A014B" w14:textId="1607C61C" w:rsidR="005F1C62" w:rsidRPr="00775A2A" w:rsidRDefault="005F1C62" w:rsidP="005F1C62">
      <w:pPr>
        <w:spacing w:after="60"/>
        <w:ind w:left="144" w:hanging="144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“Markets and Democracy” (with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Carles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Boix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and Franklin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Steves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), EBRD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Transition Report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‘Stuck in Transition?’ 2013 (Chapter 2).</w:t>
      </w:r>
      <w:r w:rsidR="00D51305">
        <w:rPr>
          <w:rFonts w:asciiTheme="majorHAnsi" w:hAnsiTheme="majorHAnsi"/>
          <w:sz w:val="21"/>
          <w:szCs w:val="21"/>
          <w:lang w:val="en-GB"/>
        </w:rPr>
        <w:t xml:space="preserve"> </w:t>
      </w:r>
      <w:hyperlink r:id="rId8" w:history="1">
        <w:r w:rsidR="00D51305" w:rsidRPr="0085324B">
          <w:rPr>
            <w:rStyle w:val="Hyperlink"/>
            <w:rFonts w:asciiTheme="majorHAnsi" w:hAnsiTheme="majorHAnsi"/>
            <w:sz w:val="21"/>
            <w:szCs w:val="21"/>
            <w:lang w:val="en-GB"/>
          </w:rPr>
          <w:t>https://2013.tr-ebrd.com/images/downloads/TR2013_Chapter2.pdf</w:t>
        </w:r>
      </w:hyperlink>
    </w:p>
    <w:p w14:paraId="7760434E" w14:textId="77777777" w:rsidR="005F1C62" w:rsidRPr="00775A2A" w:rsidRDefault="005F1C62" w:rsidP="005F1C62">
      <w:pPr>
        <w:spacing w:after="60"/>
        <w:ind w:left="144" w:hanging="144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“Transition in Crisis? The Impact of the Crisis on Reform” (with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Giorgia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Albertin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, Lise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Bruynooghe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, Franklin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Steves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and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Utku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Teksoz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), EBRD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Transition Report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</w:t>
      </w:r>
      <w:proofErr w:type="gramStart"/>
      <w:r w:rsidRPr="00775A2A">
        <w:rPr>
          <w:rFonts w:asciiTheme="majorHAnsi" w:hAnsiTheme="majorHAnsi"/>
          <w:sz w:val="21"/>
          <w:szCs w:val="21"/>
          <w:lang w:val="en-GB"/>
        </w:rPr>
        <w:t>‘ Transition</w:t>
      </w:r>
      <w:proofErr w:type="gramEnd"/>
      <w:r w:rsidRPr="00775A2A">
        <w:rPr>
          <w:rFonts w:asciiTheme="majorHAnsi" w:hAnsiTheme="majorHAnsi"/>
          <w:sz w:val="21"/>
          <w:szCs w:val="21"/>
          <w:lang w:val="en-GB"/>
        </w:rPr>
        <w:t xml:space="preserve"> in Crisis’ 2009 (Chapter 6).</w:t>
      </w:r>
    </w:p>
    <w:p w14:paraId="4302F5DB" w14:textId="71FB9F1B" w:rsidR="005F1C62" w:rsidRPr="00775A2A" w:rsidRDefault="005F1C62" w:rsidP="005F1C62">
      <w:pPr>
        <w:spacing w:after="60"/>
        <w:ind w:left="144" w:hanging="144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lastRenderedPageBreak/>
        <w:t xml:space="preserve">“A Tale of Two Crises” (with Erik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Berglof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and Alexander Plekhanov), in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Finance and Development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volume 46, No. 2 (June 2009).</w:t>
      </w:r>
      <w:r w:rsidR="0085324B">
        <w:rPr>
          <w:rFonts w:asciiTheme="majorHAnsi" w:hAnsiTheme="majorHAnsi"/>
          <w:sz w:val="21"/>
          <w:szCs w:val="21"/>
          <w:lang w:val="en-GB"/>
        </w:rPr>
        <w:t xml:space="preserve"> </w:t>
      </w:r>
      <w:hyperlink r:id="rId9" w:history="1">
        <w:r w:rsidR="0085324B" w:rsidRPr="0085324B">
          <w:rPr>
            <w:rStyle w:val="Hyperlink"/>
            <w:rFonts w:asciiTheme="majorHAnsi" w:hAnsiTheme="majorHAnsi"/>
            <w:sz w:val="21"/>
            <w:szCs w:val="21"/>
            <w:lang w:val="en-GB"/>
          </w:rPr>
          <w:t>https://www.imf.org/external/pubs/ft/fandd/2009/06/pdf/berglof.pdf</w:t>
        </w:r>
      </w:hyperlink>
    </w:p>
    <w:p w14:paraId="639EA966" w14:textId="254B7701" w:rsidR="005F1C62" w:rsidRPr="00775A2A" w:rsidRDefault="005F1C62" w:rsidP="005F1C62">
      <w:pPr>
        <w:spacing w:after="60"/>
        <w:ind w:left="144" w:hanging="144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“Trust in Transition: Cross-Country and Firm Evidence” (with Martin Raiser, Franklin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Steves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and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Utku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Teksoz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), in </w:t>
      </w:r>
      <w:r w:rsidRPr="00775A2A">
        <w:rPr>
          <w:rFonts w:asciiTheme="majorHAnsi" w:hAnsiTheme="majorHAnsi"/>
          <w:i/>
          <w:iCs/>
          <w:sz w:val="21"/>
          <w:szCs w:val="21"/>
          <w:lang w:val="en-GB"/>
        </w:rPr>
        <w:t>Journal of Law, Economics, and Organization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volume 24, No. 2 (Fall 2008).</w:t>
      </w:r>
      <w:r w:rsidR="0085324B">
        <w:rPr>
          <w:rFonts w:asciiTheme="majorHAnsi" w:hAnsiTheme="majorHAnsi"/>
          <w:sz w:val="21"/>
          <w:szCs w:val="21"/>
          <w:lang w:val="en-GB"/>
        </w:rPr>
        <w:t xml:space="preserve"> </w:t>
      </w:r>
      <w:hyperlink r:id="rId10" w:history="1">
        <w:r w:rsidR="0085324B" w:rsidRPr="00891D4C">
          <w:rPr>
            <w:rStyle w:val="Hyperlink"/>
            <w:rFonts w:asciiTheme="majorHAnsi" w:hAnsiTheme="majorHAnsi"/>
            <w:sz w:val="21"/>
            <w:szCs w:val="21"/>
            <w:lang w:val="en-GB"/>
          </w:rPr>
          <w:t>https://www.jstor.org/stable/40058172</w:t>
        </w:r>
      </w:hyperlink>
      <w:r w:rsidR="0085324B">
        <w:rPr>
          <w:rFonts w:asciiTheme="majorHAnsi" w:hAnsiTheme="majorHAnsi"/>
          <w:sz w:val="21"/>
          <w:szCs w:val="21"/>
          <w:lang w:val="en-GB"/>
        </w:rPr>
        <w:t>.</w:t>
      </w:r>
    </w:p>
    <w:p w14:paraId="58D59BE6" w14:textId="77777777" w:rsidR="005F1C62" w:rsidRPr="00775A2A" w:rsidRDefault="005F1C62" w:rsidP="005F1C62">
      <w:pPr>
        <w:spacing w:after="60"/>
        <w:ind w:left="144" w:hanging="144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>“The Middle Class in Transition?” (</w:t>
      </w:r>
      <w:proofErr w:type="gramStart"/>
      <w:r w:rsidRPr="00775A2A">
        <w:rPr>
          <w:rFonts w:asciiTheme="majorHAnsi" w:hAnsiTheme="majorHAnsi"/>
          <w:sz w:val="21"/>
          <w:szCs w:val="21"/>
          <w:lang w:val="en-GB"/>
        </w:rPr>
        <w:t>with</w:t>
      </w:r>
      <w:proofErr w:type="gramEnd"/>
      <w:r w:rsidRPr="00775A2A">
        <w:rPr>
          <w:rFonts w:asciiTheme="majorHAnsi" w:hAnsiTheme="majorHAnsi"/>
          <w:sz w:val="21"/>
          <w:szCs w:val="21"/>
          <w:lang w:val="en-GB"/>
        </w:rPr>
        <w:t xml:space="preserve"> Franklin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Steves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), EBRD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Transition Report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‘People in Transition’ 2007 (Chapter 3).</w:t>
      </w:r>
    </w:p>
    <w:p w14:paraId="15CAAB56" w14:textId="64673382" w:rsidR="005F1C62" w:rsidRPr="00775A2A" w:rsidRDefault="005F1C62" w:rsidP="005F1C62">
      <w:pPr>
        <w:spacing w:after="60"/>
        <w:ind w:left="144" w:hanging="144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“Escaping the Resource Trap: Market Reform and Political Governance in the Resource Rich Countries of Eurasia” in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China and Eurasia Forum</w:t>
      </w:r>
      <w:r w:rsidRPr="00775A2A">
        <w:rPr>
          <w:rFonts w:asciiTheme="majorHAnsi" w:hAnsiTheme="majorHAnsi"/>
          <w:iCs/>
          <w:sz w:val="21"/>
          <w:szCs w:val="21"/>
          <w:lang w:val="en-GB"/>
        </w:rPr>
        <w:t xml:space="preserve"> volume 3, No. 4 (August 2006)</w:t>
      </w:r>
      <w:r w:rsidRPr="00775A2A">
        <w:rPr>
          <w:rFonts w:asciiTheme="majorHAnsi" w:hAnsiTheme="majorHAnsi"/>
          <w:sz w:val="21"/>
          <w:szCs w:val="21"/>
          <w:lang w:val="en-GB"/>
        </w:rPr>
        <w:t>.</w:t>
      </w:r>
      <w:r w:rsidR="0085324B">
        <w:rPr>
          <w:rFonts w:asciiTheme="majorHAnsi" w:hAnsiTheme="majorHAnsi"/>
          <w:sz w:val="21"/>
          <w:szCs w:val="21"/>
          <w:lang w:val="en-GB"/>
        </w:rPr>
        <w:t xml:space="preserve"> </w:t>
      </w:r>
      <w:hyperlink r:id="rId11" w:history="1">
        <w:r w:rsidR="0085324B" w:rsidRPr="0085324B">
          <w:rPr>
            <w:rStyle w:val="Hyperlink"/>
            <w:rFonts w:asciiTheme="majorHAnsi" w:hAnsiTheme="majorHAnsi"/>
            <w:sz w:val="21"/>
            <w:szCs w:val="21"/>
            <w:lang w:val="en-GB"/>
          </w:rPr>
          <w:t>https://www.files.ethz.ch/isn/31649/CEF_4,3_full.pdf</w:t>
        </w:r>
      </w:hyperlink>
    </w:p>
    <w:p w14:paraId="1B1BC17C" w14:textId="52D11F06" w:rsidR="005F1C62" w:rsidRPr="00775A2A" w:rsidRDefault="005F1C62" w:rsidP="005F1C62">
      <w:pPr>
        <w:spacing w:after="60"/>
        <w:ind w:left="144" w:hanging="144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“The Effectiveness of Anti-Corruption Programs: Preliminary Evidence from the Post-Communist Transition Countries” (with Franklin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Steves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),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International Handbook on the Economics of Corruption</w:t>
      </w:r>
      <w:r w:rsidRPr="00775A2A">
        <w:rPr>
          <w:rFonts w:asciiTheme="majorHAnsi" w:hAnsiTheme="majorHAnsi"/>
          <w:sz w:val="21"/>
          <w:szCs w:val="21"/>
          <w:lang w:val="en-GB"/>
        </w:rPr>
        <w:t>, Susan Rose-Ackerman, ed. (Northampton, MA: Edward Elgar Publishing, 2006).</w:t>
      </w:r>
      <w:r w:rsidR="00891D4C">
        <w:rPr>
          <w:rFonts w:asciiTheme="majorHAnsi" w:hAnsiTheme="majorHAnsi"/>
          <w:sz w:val="21"/>
          <w:szCs w:val="21"/>
          <w:lang w:val="en-GB"/>
        </w:rPr>
        <w:t xml:space="preserve"> </w:t>
      </w:r>
      <w:hyperlink r:id="rId12" w:history="1">
        <w:r w:rsidR="00891D4C" w:rsidRPr="00891D4C">
          <w:rPr>
            <w:rStyle w:val="Hyperlink"/>
            <w:rFonts w:asciiTheme="majorHAnsi" w:hAnsiTheme="majorHAnsi"/>
            <w:sz w:val="21"/>
            <w:szCs w:val="21"/>
            <w:lang w:val="en-GB"/>
          </w:rPr>
          <w:t>https://www.elgaronline.com/display/1845422422.00017.xml</w:t>
        </w:r>
      </w:hyperlink>
    </w:p>
    <w:p w14:paraId="12DA7137" w14:textId="77777777" w:rsidR="005F1C62" w:rsidRPr="00775A2A" w:rsidRDefault="005F1C62" w:rsidP="005F1C62">
      <w:pPr>
        <w:spacing w:after="60"/>
        <w:ind w:left="144" w:hanging="144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“Progress in Transition” (with Peter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Sanfey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), EBRD </w:t>
      </w:r>
      <w:r w:rsidRPr="00775A2A">
        <w:rPr>
          <w:rFonts w:asciiTheme="majorHAnsi" w:hAnsiTheme="majorHAnsi"/>
          <w:i/>
          <w:iCs/>
          <w:sz w:val="21"/>
          <w:szCs w:val="21"/>
          <w:lang w:val="en-GB"/>
        </w:rPr>
        <w:t xml:space="preserve">Transition Report </w:t>
      </w:r>
      <w:r w:rsidRPr="00775A2A">
        <w:rPr>
          <w:rFonts w:asciiTheme="majorHAnsi" w:hAnsiTheme="majorHAnsi"/>
          <w:iCs/>
          <w:sz w:val="21"/>
          <w:szCs w:val="21"/>
          <w:lang w:val="en-GB"/>
        </w:rPr>
        <w:t xml:space="preserve">‘Finance in Transition’ </w:t>
      </w:r>
      <w:r w:rsidRPr="00775A2A">
        <w:rPr>
          <w:rFonts w:asciiTheme="majorHAnsi" w:hAnsiTheme="majorHAnsi"/>
          <w:sz w:val="21"/>
          <w:szCs w:val="21"/>
          <w:lang w:val="en-GB"/>
        </w:rPr>
        <w:t>2006 (Chapter 1).</w:t>
      </w:r>
    </w:p>
    <w:p w14:paraId="6136032D" w14:textId="77777777" w:rsidR="005F1C62" w:rsidRPr="00775A2A" w:rsidRDefault="005F1C62" w:rsidP="005F1C62">
      <w:pPr>
        <w:spacing w:after="60"/>
        <w:ind w:left="144" w:hanging="144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“Progress in Transition and Economic Governance” (with James Anderson), EBRD </w:t>
      </w:r>
      <w:r w:rsidRPr="00775A2A">
        <w:rPr>
          <w:rFonts w:asciiTheme="majorHAnsi" w:hAnsiTheme="majorHAnsi"/>
          <w:i/>
          <w:iCs/>
          <w:sz w:val="21"/>
          <w:szCs w:val="21"/>
          <w:lang w:val="en-GB"/>
        </w:rPr>
        <w:t>Transition Report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‘Business in Transition’ 2005 (Chapter 1).</w:t>
      </w:r>
    </w:p>
    <w:p w14:paraId="7024B807" w14:textId="36E612C1" w:rsidR="005F1C62" w:rsidRPr="00775A2A" w:rsidRDefault="005F1C62" w:rsidP="005F1C62">
      <w:pPr>
        <w:spacing w:after="60"/>
        <w:ind w:left="144" w:hanging="144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“Measuring Trust in Transition: Preliminary Findings from 26 Transition Economies” (with Martin Raiser and Franklin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Steves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),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Creating Social Trust in Post-Socialist Transition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,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János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Kornai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>, Bo Rothstein and Susan Rose-Ackerman, eds. (New York: Palgrave, 2004)</w:t>
      </w:r>
      <w:r w:rsidR="00891D4C">
        <w:rPr>
          <w:rFonts w:asciiTheme="majorHAnsi" w:hAnsiTheme="majorHAnsi"/>
          <w:sz w:val="21"/>
          <w:szCs w:val="21"/>
          <w:lang w:val="en-GB"/>
        </w:rPr>
        <w:t xml:space="preserve">. </w:t>
      </w:r>
      <w:hyperlink r:id="rId13" w:history="1">
        <w:r w:rsidR="00891D4C" w:rsidRPr="001170E2">
          <w:rPr>
            <w:rStyle w:val="Hyperlink"/>
            <w:rFonts w:asciiTheme="majorHAnsi" w:hAnsiTheme="majorHAnsi"/>
            <w:sz w:val="21"/>
            <w:szCs w:val="21"/>
            <w:lang w:val="en-GB"/>
          </w:rPr>
          <w:t>https://link.springer.com/chapter/10.1057/9781403980663_4</w:t>
        </w:r>
      </w:hyperlink>
    </w:p>
    <w:p w14:paraId="4BB4C6D9" w14:textId="77777777" w:rsidR="005F1C62" w:rsidRPr="00775A2A" w:rsidRDefault="005F1C62" w:rsidP="005F1C62">
      <w:pPr>
        <w:spacing w:after="60"/>
        <w:ind w:left="144" w:hanging="144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“Regulation of Infrastructure Services” (with Alex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Chirmiciu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, Jon Stern and Maria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Vagliasindi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), EBRD </w:t>
      </w:r>
      <w:r w:rsidRPr="00775A2A">
        <w:rPr>
          <w:rFonts w:asciiTheme="majorHAnsi" w:hAnsiTheme="majorHAnsi"/>
          <w:i/>
          <w:iCs/>
          <w:sz w:val="21"/>
          <w:szCs w:val="21"/>
          <w:lang w:val="en-GB"/>
        </w:rPr>
        <w:t>Transition Report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‘Integration and Regional Cooperation’ 2003 (Chapter 3).</w:t>
      </w:r>
    </w:p>
    <w:p w14:paraId="713D58A8" w14:textId="77777777" w:rsidR="005F1C62" w:rsidRPr="00775A2A" w:rsidRDefault="005F1C62" w:rsidP="005F1C62">
      <w:pPr>
        <w:spacing w:after="60"/>
        <w:ind w:left="144" w:hanging="144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“Progress in Transition and the Development of Democracy” (with Franklin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Steves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), EBRD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Transition Report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2003 ‘Integration and Regional Cooperation (Chapter 1).</w:t>
      </w:r>
    </w:p>
    <w:p w14:paraId="597F1F76" w14:textId="77777777" w:rsidR="005F1C62" w:rsidRDefault="005F1C62" w:rsidP="005F1C62">
      <w:pPr>
        <w:spacing w:after="60"/>
        <w:ind w:left="144" w:hanging="144"/>
        <w:jc w:val="both"/>
        <w:rPr>
          <w:rFonts w:asciiTheme="majorHAnsi" w:hAnsiTheme="majorHAnsi"/>
          <w:sz w:val="21"/>
          <w:szCs w:val="21"/>
          <w:lang w:val="en-GB"/>
        </w:rPr>
      </w:pPr>
      <w:r>
        <w:rPr>
          <w:rFonts w:asciiTheme="majorHAnsi" w:hAnsiTheme="majorHAnsi"/>
          <w:sz w:val="21"/>
          <w:szCs w:val="21"/>
          <w:lang w:val="en-GB"/>
        </w:rPr>
        <w:t xml:space="preserve">“Institutions, Elites and Incentives: </w:t>
      </w:r>
      <w:proofErr w:type="gramStart"/>
      <w:r>
        <w:rPr>
          <w:rFonts w:asciiTheme="majorHAnsi" w:hAnsiTheme="majorHAnsi"/>
          <w:sz w:val="21"/>
          <w:szCs w:val="21"/>
          <w:lang w:val="en-GB"/>
        </w:rPr>
        <w:t>the</w:t>
      </w:r>
      <w:proofErr w:type="gramEnd"/>
      <w:r>
        <w:rPr>
          <w:rFonts w:asciiTheme="majorHAnsi" w:hAnsiTheme="majorHAnsi"/>
          <w:sz w:val="21"/>
          <w:szCs w:val="21"/>
          <w:lang w:val="en-GB"/>
        </w:rPr>
        <w:t xml:space="preserve"> Political Economy of Post-Communist Agricultural Reform” (with Franklin </w:t>
      </w:r>
      <w:proofErr w:type="spellStart"/>
      <w:r>
        <w:rPr>
          <w:rFonts w:asciiTheme="majorHAnsi" w:hAnsiTheme="majorHAnsi"/>
          <w:sz w:val="21"/>
          <w:szCs w:val="21"/>
          <w:lang w:val="en-GB"/>
        </w:rPr>
        <w:t>Steves</w:t>
      </w:r>
      <w:proofErr w:type="spellEnd"/>
      <w:r>
        <w:rPr>
          <w:rFonts w:asciiTheme="majorHAnsi" w:hAnsiTheme="majorHAnsi"/>
          <w:sz w:val="21"/>
          <w:szCs w:val="21"/>
          <w:lang w:val="en-GB"/>
        </w:rPr>
        <w:t>), mimeo, 2003.</w:t>
      </w:r>
    </w:p>
    <w:p w14:paraId="7CE6EA6C" w14:textId="77777777" w:rsidR="005F1C62" w:rsidRPr="00775A2A" w:rsidRDefault="005F1C62" w:rsidP="005F1C62">
      <w:pPr>
        <w:spacing w:after="60"/>
        <w:ind w:left="144" w:hanging="144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“Political Aspects of Agricultural Reform” (with Franklin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Steves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),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EBRD Transition Report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‘Agriculture and Rural Transition’ 2002 (Chapter 4)</w:t>
      </w:r>
    </w:p>
    <w:p w14:paraId="41BC3B67" w14:textId="77777777" w:rsidR="005F1C62" w:rsidRPr="00775A2A" w:rsidRDefault="005F1C62" w:rsidP="005F1C62">
      <w:pPr>
        <w:spacing w:after="60"/>
        <w:ind w:left="144" w:hanging="144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>“Privatisation and Corruption in Russia,” paper delivered to the 10</w:t>
      </w:r>
      <w:r w:rsidRPr="00775A2A">
        <w:rPr>
          <w:rFonts w:asciiTheme="majorHAnsi" w:hAnsiTheme="majorHAnsi"/>
          <w:sz w:val="21"/>
          <w:szCs w:val="21"/>
          <w:vertAlign w:val="superscript"/>
          <w:lang w:val="en-GB"/>
        </w:rPr>
        <w:t>th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International Anti-Corruption Conference (Prague: 2001).</w:t>
      </w:r>
    </w:p>
    <w:p w14:paraId="6D3FB628" w14:textId="319458C9" w:rsidR="005F1C62" w:rsidRPr="00775A2A" w:rsidRDefault="005F1C62" w:rsidP="005F1C62">
      <w:pPr>
        <w:spacing w:after="60"/>
        <w:ind w:left="142" w:hanging="142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“Russia’s: </w:t>
      </w:r>
      <w:r w:rsidR="00A32335">
        <w:rPr>
          <w:rFonts w:asciiTheme="majorHAnsi" w:hAnsiTheme="majorHAnsi"/>
          <w:sz w:val="21"/>
          <w:szCs w:val="21"/>
          <w:lang w:val="en-GB"/>
        </w:rPr>
        <w:t xml:space="preserve">The 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Prospects for Democracy,”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Brown Journal of World Affairs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volume VII, No. 1 (Winter/Spring 2000).</w:t>
      </w:r>
      <w:r w:rsidR="00A32335">
        <w:rPr>
          <w:rFonts w:asciiTheme="majorHAnsi" w:hAnsiTheme="majorHAnsi"/>
          <w:sz w:val="21"/>
          <w:szCs w:val="21"/>
          <w:lang w:val="en-GB"/>
        </w:rPr>
        <w:t xml:space="preserve"> </w:t>
      </w:r>
      <w:hyperlink r:id="rId14" w:history="1">
        <w:r w:rsidR="00A32335" w:rsidRPr="00A32335">
          <w:rPr>
            <w:rStyle w:val="Hyperlink"/>
            <w:rFonts w:asciiTheme="majorHAnsi" w:hAnsiTheme="majorHAnsi"/>
            <w:sz w:val="21"/>
            <w:szCs w:val="21"/>
            <w:lang w:val="en-GB"/>
          </w:rPr>
          <w:t>https://bjwa.brown.edu/7-1/russias-transformation-the-prospects-for-democracy/</w:t>
        </w:r>
      </w:hyperlink>
    </w:p>
    <w:p w14:paraId="403C1145" w14:textId="77777777" w:rsidR="005F1C62" w:rsidRPr="00775A2A" w:rsidRDefault="005F1C62" w:rsidP="005F1C62">
      <w:pPr>
        <w:spacing w:after="60"/>
        <w:ind w:left="142" w:hanging="142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>“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Netraditsionniye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Ugrozi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Bezopasnosti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Rossii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i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Yevrazii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” [Non-Conventional Security Challenges in Russia and Eurasia], Carnegie Moscow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Center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Working Paper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No. 7 (Moscow: December 1999).</w:t>
      </w:r>
    </w:p>
    <w:p w14:paraId="5B6F5DC1" w14:textId="77777777" w:rsidR="005F1C62" w:rsidRPr="00775A2A" w:rsidRDefault="005F1C62" w:rsidP="005F1C62">
      <w:pPr>
        <w:spacing w:after="60"/>
        <w:ind w:left="142" w:hanging="142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“Introduction,”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What do Russia’s Regions Want?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Alexei Malashenko, ed., (Moscow: Carnegie Moscow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Center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>, 1999).</w:t>
      </w:r>
    </w:p>
    <w:p w14:paraId="5A6C9F36" w14:textId="77777777" w:rsidR="005F1C62" w:rsidRPr="00775A2A" w:rsidRDefault="005F1C62" w:rsidP="005F1C62">
      <w:pPr>
        <w:jc w:val="both"/>
        <w:rPr>
          <w:rFonts w:asciiTheme="majorHAnsi" w:hAnsiTheme="majorHAnsi"/>
          <w:sz w:val="21"/>
          <w:szCs w:val="21"/>
          <w:u w:val="single"/>
          <w:lang w:val="en-GB"/>
        </w:rPr>
      </w:pPr>
    </w:p>
    <w:p w14:paraId="1424BC40" w14:textId="77777777" w:rsidR="005F1C62" w:rsidRPr="00775A2A" w:rsidRDefault="005F1C62" w:rsidP="005F1C62">
      <w:pPr>
        <w:ind w:left="144" w:hanging="144"/>
        <w:jc w:val="both"/>
        <w:rPr>
          <w:rFonts w:asciiTheme="majorHAnsi" w:hAnsiTheme="majorHAnsi"/>
          <w:sz w:val="21"/>
          <w:szCs w:val="21"/>
          <w:u w:val="single"/>
          <w:lang w:val="en-GB"/>
        </w:rPr>
      </w:pPr>
      <w:r w:rsidRPr="00775A2A">
        <w:rPr>
          <w:rFonts w:asciiTheme="majorHAnsi" w:hAnsiTheme="majorHAnsi"/>
          <w:sz w:val="21"/>
          <w:szCs w:val="21"/>
          <w:u w:val="single"/>
          <w:lang w:val="en-GB"/>
        </w:rPr>
        <w:t>Opinion Pieces / Briefs</w:t>
      </w:r>
    </w:p>
    <w:p w14:paraId="6056B0B9" w14:textId="77777777" w:rsidR="005F1C62" w:rsidRPr="00775A2A" w:rsidRDefault="005F1C62" w:rsidP="005F1C62">
      <w:pPr>
        <w:ind w:left="144" w:hanging="144"/>
        <w:jc w:val="both"/>
        <w:rPr>
          <w:rFonts w:asciiTheme="majorHAnsi" w:hAnsiTheme="majorHAnsi"/>
          <w:sz w:val="21"/>
          <w:szCs w:val="21"/>
          <w:lang w:val="en-GB"/>
        </w:rPr>
      </w:pPr>
    </w:p>
    <w:p w14:paraId="78C6A25D" w14:textId="77777777" w:rsidR="005F1C62" w:rsidRPr="00775A2A" w:rsidRDefault="005F1C62" w:rsidP="005F1C62">
      <w:pPr>
        <w:ind w:left="144" w:hanging="144"/>
        <w:jc w:val="both"/>
        <w:rPr>
          <w:rFonts w:asciiTheme="majorHAnsi" w:hAnsiTheme="majorHAnsi"/>
          <w:sz w:val="21"/>
          <w:szCs w:val="21"/>
          <w:u w:val="single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“This Tragedy Was Set in Moscow,” op-ed in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The Los Angeles Times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(September 28, 2000).</w:t>
      </w:r>
    </w:p>
    <w:p w14:paraId="774FBEF8" w14:textId="77777777" w:rsidR="005F1C62" w:rsidRPr="00775A2A" w:rsidRDefault="005F1C62" w:rsidP="005F1C62">
      <w:pPr>
        <w:ind w:left="142" w:hanging="142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>“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Amerikano-Rossiiskiye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Otnosheniya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: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Snova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v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Normye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?” [US-Russian Relations: Back to Normal?], Carnegie Moscow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Center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Briefing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(Moscow: June 2000).</w:t>
      </w:r>
    </w:p>
    <w:p w14:paraId="495E3398" w14:textId="77777777" w:rsidR="005F1C62" w:rsidRPr="00775A2A" w:rsidRDefault="005F1C62" w:rsidP="005F1C62">
      <w:pPr>
        <w:ind w:left="142" w:hanging="142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“Putin Makes His Mark,”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Global Emerging Markets Research</w:t>
      </w:r>
      <w:r w:rsidRPr="00775A2A">
        <w:rPr>
          <w:rFonts w:asciiTheme="majorHAnsi" w:hAnsiTheme="majorHAnsi"/>
          <w:sz w:val="21"/>
          <w:szCs w:val="21"/>
          <w:lang w:val="en-GB"/>
        </w:rPr>
        <w:t>, Deutsche Bank (London: June 2000).</w:t>
      </w:r>
    </w:p>
    <w:p w14:paraId="3DEE1FAB" w14:textId="77777777" w:rsidR="005F1C62" w:rsidRPr="00775A2A" w:rsidRDefault="005F1C62" w:rsidP="005F1C62">
      <w:pPr>
        <w:ind w:left="142" w:hanging="142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“Russia in the Year 2000,”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Global Emerging Markets Research</w:t>
      </w:r>
      <w:r w:rsidRPr="00775A2A">
        <w:rPr>
          <w:rFonts w:asciiTheme="majorHAnsi" w:hAnsiTheme="majorHAnsi"/>
          <w:sz w:val="21"/>
          <w:szCs w:val="21"/>
          <w:lang w:val="en-GB"/>
        </w:rPr>
        <w:t>, Deutsche Bank (London: January 2000).</w:t>
      </w:r>
    </w:p>
    <w:p w14:paraId="7341A79A" w14:textId="77777777" w:rsidR="005F1C62" w:rsidRPr="00775A2A" w:rsidRDefault="005F1C62" w:rsidP="005F1C62">
      <w:pPr>
        <w:ind w:left="142" w:hanging="142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“Outlook: The Russian Duma Elections in </w:t>
      </w:r>
      <w:proofErr w:type="gramStart"/>
      <w:r w:rsidRPr="00775A2A">
        <w:rPr>
          <w:rFonts w:asciiTheme="majorHAnsi" w:hAnsiTheme="majorHAnsi"/>
          <w:sz w:val="21"/>
          <w:szCs w:val="21"/>
          <w:lang w:val="en-GB"/>
        </w:rPr>
        <w:t>December,</w:t>
      </w:r>
      <w:proofErr w:type="gramEnd"/>
      <w:r w:rsidRPr="00775A2A">
        <w:rPr>
          <w:rFonts w:asciiTheme="majorHAnsi" w:hAnsiTheme="majorHAnsi"/>
          <w:sz w:val="21"/>
          <w:szCs w:val="21"/>
          <w:lang w:val="en-GB"/>
        </w:rPr>
        <w:t xml:space="preserve"> 1999,”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Global Emerging Markets Research</w:t>
      </w:r>
      <w:r w:rsidRPr="00775A2A">
        <w:rPr>
          <w:rFonts w:asciiTheme="majorHAnsi" w:hAnsiTheme="majorHAnsi"/>
          <w:sz w:val="21"/>
          <w:szCs w:val="21"/>
          <w:lang w:val="en-GB"/>
        </w:rPr>
        <w:t>, Deutsche Bank (London: December 1999).</w:t>
      </w:r>
    </w:p>
    <w:p w14:paraId="38C7BFE6" w14:textId="77777777" w:rsidR="005F1C62" w:rsidRPr="00775A2A" w:rsidRDefault="005F1C62" w:rsidP="005F1C62">
      <w:pPr>
        <w:ind w:left="142" w:hanging="142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“There’s Much Ado About Moscow…as Usual,” op-ed in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The Los Angeles Times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(September 29, 1999).</w:t>
      </w:r>
    </w:p>
    <w:p w14:paraId="6219A542" w14:textId="77777777" w:rsidR="005F1C62" w:rsidRPr="00775A2A" w:rsidRDefault="005F1C62" w:rsidP="005F1C62">
      <w:pPr>
        <w:ind w:left="142" w:hanging="142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“Mir v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Iugoslavii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: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Komu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eto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Vigodno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?” [Peace in Yugoslavia: Who Gains?], Carnegie Moscow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Center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Briefing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(Moscow: June 1999).</w:t>
      </w:r>
    </w:p>
    <w:p w14:paraId="0CE5B27E" w14:textId="77777777" w:rsidR="005F1C62" w:rsidRPr="00775A2A" w:rsidRDefault="005F1C62" w:rsidP="005F1C62">
      <w:pPr>
        <w:ind w:left="142" w:hanging="142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lastRenderedPageBreak/>
        <w:t xml:space="preserve">“Russia: A Political and Economic Assessment of What Lies Ahead,” with Marcel </w:t>
      </w:r>
      <w:proofErr w:type="spellStart"/>
      <w:r w:rsidRPr="00775A2A">
        <w:rPr>
          <w:rFonts w:asciiTheme="majorHAnsi" w:hAnsiTheme="majorHAnsi"/>
          <w:sz w:val="21"/>
          <w:szCs w:val="21"/>
          <w:lang w:val="en-GB"/>
        </w:rPr>
        <w:t>Cassard</w:t>
      </w:r>
      <w:proofErr w:type="spellEnd"/>
      <w:r w:rsidRPr="00775A2A">
        <w:rPr>
          <w:rFonts w:asciiTheme="majorHAnsi" w:hAnsiTheme="majorHAnsi"/>
          <w:sz w:val="21"/>
          <w:szCs w:val="21"/>
          <w:lang w:val="en-GB"/>
        </w:rPr>
        <w:t xml:space="preserve">,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Global Emerging Markets Research</w:t>
      </w:r>
      <w:r w:rsidRPr="00775A2A">
        <w:rPr>
          <w:rFonts w:asciiTheme="majorHAnsi" w:hAnsiTheme="majorHAnsi"/>
          <w:sz w:val="21"/>
          <w:szCs w:val="21"/>
          <w:lang w:val="en-GB"/>
        </w:rPr>
        <w:t>, Deutsche Bank (London: June 7, 1999).</w:t>
      </w:r>
    </w:p>
    <w:p w14:paraId="62FD3342" w14:textId="77777777" w:rsidR="005F1C62" w:rsidRPr="00775A2A" w:rsidRDefault="005F1C62" w:rsidP="005F1C62">
      <w:pPr>
        <w:ind w:left="142" w:hanging="142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“The Current Situation in Russia: A View from Moscow,” Carnegie Endowment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Issue Brief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(Washington, DC: May 1999).</w:t>
      </w:r>
    </w:p>
    <w:p w14:paraId="26A4609E" w14:textId="77777777" w:rsidR="005F1C62" w:rsidRPr="00775A2A" w:rsidRDefault="005F1C62" w:rsidP="005F1C62">
      <w:pPr>
        <w:ind w:left="142" w:hanging="142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“Kosovo and US-Russian Relations: A View from Moscow,” Carnegie Endowment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Issue Brief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(Washington, DC: May 1999).</w:t>
      </w:r>
    </w:p>
    <w:p w14:paraId="0B1B479F" w14:textId="77777777" w:rsidR="005F1C62" w:rsidRPr="00775A2A" w:rsidRDefault="005F1C62" w:rsidP="005F1C62">
      <w:pPr>
        <w:ind w:left="142" w:hanging="142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“Now a Political Crisis,” op-ed in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The Moscow Times</w:t>
      </w:r>
      <w:r w:rsidRPr="00775A2A">
        <w:rPr>
          <w:rFonts w:asciiTheme="majorHAnsi" w:hAnsiTheme="majorHAnsi"/>
          <w:sz w:val="21"/>
          <w:szCs w:val="21"/>
          <w:lang w:val="en-GB"/>
        </w:rPr>
        <w:t>, August 25, 1998.</w:t>
      </w:r>
    </w:p>
    <w:p w14:paraId="30975769" w14:textId="77777777" w:rsidR="005F1C62" w:rsidRPr="00775A2A" w:rsidRDefault="005F1C62" w:rsidP="005F1C62">
      <w:pPr>
        <w:ind w:left="142" w:hanging="142"/>
        <w:jc w:val="both"/>
        <w:rPr>
          <w:rFonts w:asciiTheme="majorHAnsi" w:hAnsiTheme="majorHAnsi"/>
          <w:sz w:val="21"/>
          <w:szCs w:val="21"/>
          <w:lang w:val="en-GB"/>
        </w:rPr>
      </w:pPr>
    </w:p>
    <w:p w14:paraId="390116E9" w14:textId="77777777" w:rsidR="005F1C62" w:rsidRPr="00775A2A" w:rsidRDefault="005F1C62" w:rsidP="005F1C62">
      <w:pPr>
        <w:ind w:left="142" w:hanging="142"/>
        <w:jc w:val="both"/>
        <w:rPr>
          <w:rFonts w:asciiTheme="majorHAnsi" w:hAnsiTheme="majorHAnsi"/>
          <w:sz w:val="21"/>
          <w:szCs w:val="21"/>
          <w:u w:val="single"/>
          <w:lang w:val="en-GB"/>
        </w:rPr>
      </w:pPr>
      <w:r w:rsidRPr="00775A2A">
        <w:rPr>
          <w:rFonts w:asciiTheme="majorHAnsi" w:hAnsiTheme="majorHAnsi"/>
          <w:sz w:val="21"/>
          <w:szCs w:val="21"/>
          <w:u w:val="single"/>
          <w:lang w:val="en-GB"/>
        </w:rPr>
        <w:t>Book Reviews</w:t>
      </w:r>
    </w:p>
    <w:p w14:paraId="79D8B239" w14:textId="77777777" w:rsidR="005F1C62" w:rsidRPr="00775A2A" w:rsidRDefault="005F1C62" w:rsidP="005F1C62">
      <w:pPr>
        <w:ind w:left="142" w:hanging="142"/>
        <w:jc w:val="both"/>
        <w:rPr>
          <w:rFonts w:asciiTheme="majorHAnsi" w:hAnsiTheme="majorHAnsi"/>
          <w:sz w:val="21"/>
          <w:szCs w:val="21"/>
          <w:u w:val="single"/>
          <w:lang w:val="en-GB"/>
        </w:rPr>
      </w:pPr>
    </w:p>
    <w:p w14:paraId="093A1CC9" w14:textId="77777777" w:rsidR="005F1C62" w:rsidRPr="00775A2A" w:rsidRDefault="005F1C62" w:rsidP="005F1C62">
      <w:pPr>
        <w:ind w:left="142" w:hanging="142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Celeste A. Wallander,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 xml:space="preserve">Mortal Friends, Best Enemies: German-Russian Cooperation After the Cold War 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(Ithaca, NY: Cornell University Press, 1999), in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Political Science Quarterly</w:t>
      </w:r>
      <w:r w:rsidRPr="00775A2A">
        <w:rPr>
          <w:rFonts w:asciiTheme="majorHAnsi" w:hAnsiTheme="majorHAnsi"/>
          <w:sz w:val="21"/>
          <w:szCs w:val="21"/>
          <w:lang w:val="en-GB"/>
        </w:rPr>
        <w:t>, (Spring 2000).</w:t>
      </w:r>
    </w:p>
    <w:p w14:paraId="156F0A0A" w14:textId="77777777" w:rsidR="005F1C62" w:rsidRPr="00775A2A" w:rsidRDefault="005F1C62" w:rsidP="005F1C62">
      <w:pPr>
        <w:ind w:left="142" w:hanging="142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Angela Stent,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Russia and Germany Reborn: Unification, the Soviet Collapse, and the New Europe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(Princeton: Princeton University Press, 1999), in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Pro et Contra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(Spring 1999).</w:t>
      </w:r>
    </w:p>
    <w:p w14:paraId="11004B1B" w14:textId="5FE0CBE4" w:rsidR="00F02D78" w:rsidRPr="00486DC8" w:rsidRDefault="005F1C62" w:rsidP="005F1C62">
      <w:pPr>
        <w:pBdr>
          <w:bottom w:val="single" w:sz="4" w:space="1" w:color="auto"/>
        </w:pBdr>
        <w:ind w:left="142" w:hanging="142"/>
        <w:jc w:val="both"/>
        <w:rPr>
          <w:rFonts w:asciiTheme="majorHAnsi" w:hAnsiTheme="majorHAnsi"/>
          <w:sz w:val="21"/>
          <w:szCs w:val="21"/>
          <w:lang w:val="en-GB"/>
        </w:rPr>
      </w:pPr>
      <w:r w:rsidRPr="00775A2A">
        <w:rPr>
          <w:rFonts w:asciiTheme="majorHAnsi" w:hAnsiTheme="majorHAnsi"/>
          <w:sz w:val="21"/>
          <w:szCs w:val="21"/>
          <w:lang w:val="en-GB"/>
        </w:rPr>
        <w:t xml:space="preserve">Randall W. Stone,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Satellites and Commissars: Strategy and Conflict in the Politics of Soviet Bloc Trade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(Princeton: Princeton University Press, 1996), in </w:t>
      </w:r>
      <w:r w:rsidRPr="00775A2A">
        <w:rPr>
          <w:rFonts w:asciiTheme="majorHAnsi" w:hAnsiTheme="majorHAnsi"/>
          <w:i/>
          <w:sz w:val="21"/>
          <w:szCs w:val="21"/>
          <w:lang w:val="en-GB"/>
        </w:rPr>
        <w:t>Political Science Quarterly</w:t>
      </w:r>
      <w:r w:rsidRPr="00775A2A">
        <w:rPr>
          <w:rFonts w:asciiTheme="majorHAnsi" w:hAnsiTheme="majorHAnsi"/>
          <w:sz w:val="21"/>
          <w:szCs w:val="21"/>
          <w:lang w:val="en-GB"/>
        </w:rPr>
        <w:t xml:space="preserve"> 111 (Summer 1996).</w:t>
      </w:r>
    </w:p>
    <w:p w14:paraId="534E07CD" w14:textId="77777777" w:rsidR="00C10944" w:rsidRPr="00181C06" w:rsidRDefault="00C10944" w:rsidP="00C10944">
      <w:pPr>
        <w:pBdr>
          <w:bottom w:val="single" w:sz="4" w:space="1" w:color="auto"/>
        </w:pBdr>
        <w:ind w:left="142" w:hanging="142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738E17C4" w14:textId="77777777" w:rsidR="00C10944" w:rsidRPr="00486DC8" w:rsidRDefault="00C10944" w:rsidP="00AF5E82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790BFD47" w14:textId="77777777" w:rsidR="005F1C62" w:rsidRPr="005F1C62" w:rsidRDefault="005F1C62" w:rsidP="005F1C62">
      <w:pPr>
        <w:jc w:val="both"/>
        <w:rPr>
          <w:rFonts w:asciiTheme="majorHAnsi" w:hAnsiTheme="majorHAnsi"/>
          <w:b/>
          <w:szCs w:val="24"/>
          <w:lang w:val="en-GB"/>
        </w:rPr>
      </w:pPr>
      <w:r w:rsidRPr="005F1C62">
        <w:rPr>
          <w:rFonts w:asciiTheme="majorHAnsi" w:hAnsiTheme="majorHAnsi"/>
          <w:b/>
          <w:szCs w:val="24"/>
          <w:lang w:val="en-GB"/>
        </w:rPr>
        <w:t>CONSULTING AND MEDIA</w:t>
      </w:r>
    </w:p>
    <w:p w14:paraId="5C0088A6" w14:textId="77777777" w:rsidR="005F1C62" w:rsidRPr="00181C06" w:rsidRDefault="005F1C62" w:rsidP="005F1C62">
      <w:pPr>
        <w:jc w:val="both"/>
        <w:rPr>
          <w:rFonts w:asciiTheme="majorHAnsi" w:hAnsiTheme="majorHAnsi"/>
          <w:sz w:val="22"/>
          <w:lang w:val="en-GB"/>
        </w:rPr>
      </w:pPr>
    </w:p>
    <w:p w14:paraId="1B872BE3" w14:textId="77777777" w:rsidR="005F1C62" w:rsidRPr="00181C06" w:rsidRDefault="005F1C62" w:rsidP="005F1C62">
      <w:pPr>
        <w:jc w:val="both"/>
        <w:rPr>
          <w:rFonts w:asciiTheme="majorHAnsi" w:hAnsiTheme="majorHAnsi"/>
          <w:sz w:val="22"/>
          <w:szCs w:val="22"/>
          <w:u w:val="single"/>
          <w:lang w:val="en-GB"/>
        </w:rPr>
      </w:pPr>
      <w:r w:rsidRPr="00181C06">
        <w:rPr>
          <w:rFonts w:asciiTheme="majorHAnsi" w:hAnsiTheme="majorHAnsi"/>
          <w:sz w:val="22"/>
          <w:szCs w:val="22"/>
          <w:u w:val="single"/>
          <w:lang w:val="en-GB"/>
        </w:rPr>
        <w:t>Business / Investor Consulting</w:t>
      </w:r>
    </w:p>
    <w:p w14:paraId="2BAB664D" w14:textId="77777777" w:rsidR="005F1C62" w:rsidRPr="00181C06" w:rsidRDefault="005F1C62" w:rsidP="005F1C62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698072B5" w14:textId="77777777" w:rsidR="005F1C62" w:rsidRPr="00181C06" w:rsidRDefault="005F1C62" w:rsidP="005F1C62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181C06">
        <w:rPr>
          <w:rFonts w:asciiTheme="majorHAnsi" w:hAnsiTheme="majorHAnsi"/>
          <w:sz w:val="22"/>
          <w:szCs w:val="22"/>
          <w:lang w:val="en-GB"/>
        </w:rPr>
        <w:t xml:space="preserve">Delivered regular political briefings and/or prepared written briefs for investment groups from Cargill Financial Markets, Citibank, Deutsche Asset Management, BP Amoco, The US Export-Import Bank, ING Barings, and </w:t>
      </w:r>
      <w:proofErr w:type="spellStart"/>
      <w:r w:rsidRPr="00181C06">
        <w:rPr>
          <w:rFonts w:asciiTheme="majorHAnsi" w:hAnsiTheme="majorHAnsi"/>
          <w:sz w:val="22"/>
          <w:szCs w:val="22"/>
          <w:lang w:val="en-GB"/>
        </w:rPr>
        <w:t>DePfa</w:t>
      </w:r>
      <w:proofErr w:type="spellEnd"/>
      <w:r w:rsidRPr="00181C06">
        <w:rPr>
          <w:rFonts w:asciiTheme="majorHAnsi" w:hAnsiTheme="majorHAnsi"/>
          <w:sz w:val="22"/>
          <w:szCs w:val="22"/>
          <w:lang w:val="en-GB"/>
        </w:rPr>
        <w:t xml:space="preserve"> USA; and for the Chief Economist for Emerging Europe of Deutsche Bank’s Global Markets </w:t>
      </w:r>
      <w:proofErr w:type="gramStart"/>
      <w:r w:rsidRPr="00181C06">
        <w:rPr>
          <w:rFonts w:asciiTheme="majorHAnsi" w:hAnsiTheme="majorHAnsi"/>
          <w:sz w:val="22"/>
          <w:szCs w:val="22"/>
          <w:lang w:val="en-GB"/>
        </w:rPr>
        <w:t>division</w:t>
      </w:r>
      <w:proofErr w:type="gramEnd"/>
      <w:r w:rsidRPr="00181C06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7FBD88AE" w14:textId="77777777" w:rsidR="005F1C62" w:rsidRPr="00181C06" w:rsidRDefault="005F1C62" w:rsidP="005F1C62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25316FE0" w14:textId="77777777" w:rsidR="005F1C62" w:rsidRPr="00181C06" w:rsidRDefault="005F1C62" w:rsidP="005F1C62">
      <w:pPr>
        <w:jc w:val="both"/>
        <w:rPr>
          <w:rFonts w:asciiTheme="majorHAnsi" w:hAnsiTheme="majorHAnsi"/>
          <w:sz w:val="22"/>
          <w:szCs w:val="22"/>
          <w:u w:val="single"/>
          <w:lang w:val="en-GB"/>
        </w:rPr>
      </w:pPr>
      <w:r w:rsidRPr="00181C06">
        <w:rPr>
          <w:rFonts w:asciiTheme="majorHAnsi" w:hAnsiTheme="majorHAnsi"/>
          <w:sz w:val="22"/>
          <w:szCs w:val="22"/>
          <w:u w:val="single"/>
          <w:lang w:val="en-GB"/>
        </w:rPr>
        <w:t>Television, Radio, Print Media</w:t>
      </w:r>
    </w:p>
    <w:p w14:paraId="749DB72B" w14:textId="77777777" w:rsidR="005F1C62" w:rsidRPr="00181C06" w:rsidRDefault="005F1C62" w:rsidP="005F1C62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6188E1CF" w14:textId="04723810" w:rsidR="005F1C62" w:rsidRPr="00181C06" w:rsidRDefault="005F1C62" w:rsidP="005F1C62">
      <w:pPr>
        <w:pBdr>
          <w:bottom w:val="single" w:sz="4" w:space="1" w:color="auto"/>
        </w:pBdr>
        <w:jc w:val="both"/>
        <w:rPr>
          <w:rFonts w:asciiTheme="majorHAnsi" w:hAnsiTheme="majorHAnsi"/>
          <w:sz w:val="22"/>
          <w:szCs w:val="22"/>
          <w:lang w:val="en-GB"/>
        </w:rPr>
      </w:pPr>
      <w:r w:rsidRPr="00181C06">
        <w:rPr>
          <w:rFonts w:asciiTheme="majorHAnsi" w:hAnsiTheme="majorHAnsi"/>
          <w:sz w:val="22"/>
          <w:szCs w:val="22"/>
          <w:lang w:val="en-GB"/>
        </w:rPr>
        <w:t>Delivered expert commentary on Russian political affairs</w:t>
      </w:r>
      <w:r w:rsidR="00A32335">
        <w:rPr>
          <w:rFonts w:asciiTheme="majorHAnsi" w:hAnsiTheme="majorHAnsi"/>
          <w:sz w:val="22"/>
          <w:szCs w:val="22"/>
          <w:lang w:val="en-GB"/>
        </w:rPr>
        <w:t>, international economic affairs</w:t>
      </w:r>
      <w:r w:rsidRPr="00181C06">
        <w:rPr>
          <w:rFonts w:asciiTheme="majorHAnsi" w:hAnsiTheme="majorHAnsi"/>
          <w:sz w:val="22"/>
          <w:szCs w:val="22"/>
          <w:lang w:val="en-GB"/>
        </w:rPr>
        <w:t xml:space="preserve"> and foreign policy issues for BBC, CNN, CBS, NBC, FOX, Australian Broadcast Company, National Public Radio, Voice of America, Voice of Russia, Bloomberg, Reuters, Associated Press, </w:t>
      </w:r>
      <w:proofErr w:type="spellStart"/>
      <w:r w:rsidRPr="00181C06">
        <w:rPr>
          <w:rFonts w:asciiTheme="majorHAnsi" w:hAnsiTheme="majorHAnsi"/>
          <w:sz w:val="22"/>
          <w:szCs w:val="22"/>
          <w:lang w:val="en-GB"/>
        </w:rPr>
        <w:t>Agence</w:t>
      </w:r>
      <w:proofErr w:type="spellEnd"/>
      <w:r w:rsidRPr="00181C06">
        <w:rPr>
          <w:rFonts w:asciiTheme="majorHAnsi" w:hAnsiTheme="majorHAnsi"/>
          <w:sz w:val="22"/>
          <w:szCs w:val="22"/>
          <w:lang w:val="en-GB"/>
        </w:rPr>
        <w:t xml:space="preserve"> France Presse, Financial Times, Economist, Guardian, Sunday Times, Independent, Daily Telegraph, New York Times, Wall Street Journal, Los Angeles Times, Boston Globe, Washington Times, Detroit News, Business Week, Fortune, Knight-Ridder news service, Toronto Globe and Mail, </w:t>
      </w:r>
      <w:proofErr w:type="spellStart"/>
      <w:r w:rsidRPr="00181C06">
        <w:rPr>
          <w:rFonts w:asciiTheme="majorHAnsi" w:hAnsiTheme="majorHAnsi"/>
          <w:sz w:val="22"/>
          <w:szCs w:val="22"/>
          <w:lang w:val="en-GB"/>
        </w:rPr>
        <w:t>Kauppalehti</w:t>
      </w:r>
      <w:proofErr w:type="spellEnd"/>
      <w:r w:rsidRPr="00181C06">
        <w:rPr>
          <w:rFonts w:asciiTheme="majorHAnsi" w:hAnsiTheme="majorHAnsi"/>
          <w:sz w:val="22"/>
          <w:szCs w:val="22"/>
          <w:lang w:val="en-GB"/>
        </w:rPr>
        <w:t>, Le Monde, Sankei Shimbun, and others.</w:t>
      </w:r>
    </w:p>
    <w:p w14:paraId="5B4B9F55" w14:textId="77777777" w:rsidR="005F1C62" w:rsidRPr="00181C06" w:rsidRDefault="005F1C62" w:rsidP="005F1C62">
      <w:pPr>
        <w:pBdr>
          <w:bottom w:val="single" w:sz="4" w:space="1" w:color="auto"/>
        </w:pBd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7F2C779C" w14:textId="77777777" w:rsidR="005F1C62" w:rsidRPr="00181C06" w:rsidRDefault="005F1C62" w:rsidP="005F1C62">
      <w:pPr>
        <w:jc w:val="both"/>
        <w:rPr>
          <w:rFonts w:asciiTheme="majorHAnsi" w:hAnsiTheme="majorHAnsi"/>
          <w:lang w:val="en-GB"/>
        </w:rPr>
      </w:pPr>
    </w:p>
    <w:p w14:paraId="2EE4B0FA" w14:textId="77777777" w:rsidR="00486DC8" w:rsidRPr="00486DC8" w:rsidRDefault="00486DC8" w:rsidP="00486DC8">
      <w:pPr>
        <w:jc w:val="both"/>
        <w:rPr>
          <w:rFonts w:asciiTheme="majorHAnsi" w:hAnsiTheme="majorHAnsi"/>
          <w:b/>
          <w:szCs w:val="24"/>
          <w:lang w:val="en-GB"/>
        </w:rPr>
      </w:pPr>
      <w:r w:rsidRPr="00486DC8">
        <w:rPr>
          <w:rFonts w:asciiTheme="majorHAnsi" w:hAnsiTheme="majorHAnsi"/>
          <w:b/>
          <w:szCs w:val="24"/>
          <w:lang w:val="en-GB"/>
        </w:rPr>
        <w:t>LANGUAGE SKILLS</w:t>
      </w:r>
    </w:p>
    <w:p w14:paraId="166629CF" w14:textId="77777777" w:rsidR="00486DC8" w:rsidRPr="00181C06" w:rsidRDefault="00486DC8" w:rsidP="00486DC8">
      <w:pPr>
        <w:tabs>
          <w:tab w:val="left" w:pos="1152"/>
          <w:tab w:val="left" w:pos="1440"/>
          <w:tab w:val="left" w:pos="1728"/>
          <w:tab w:val="left" w:pos="2016"/>
        </w:tabs>
        <w:jc w:val="both"/>
        <w:rPr>
          <w:rFonts w:asciiTheme="majorHAnsi" w:hAnsiTheme="majorHAnsi"/>
          <w:sz w:val="22"/>
          <w:szCs w:val="22"/>
          <w:lang w:val="en-GB"/>
        </w:rPr>
      </w:pPr>
    </w:p>
    <w:p w14:paraId="685EAC82" w14:textId="77777777" w:rsidR="00486DC8" w:rsidRPr="00181C06" w:rsidRDefault="00486DC8" w:rsidP="00486DC8">
      <w:pPr>
        <w:tabs>
          <w:tab w:val="left" w:pos="1152"/>
          <w:tab w:val="left" w:pos="1440"/>
          <w:tab w:val="left" w:pos="1728"/>
          <w:tab w:val="left" w:pos="2016"/>
        </w:tabs>
        <w:jc w:val="both"/>
        <w:rPr>
          <w:rFonts w:asciiTheme="majorHAnsi" w:hAnsiTheme="majorHAnsi"/>
          <w:sz w:val="22"/>
          <w:szCs w:val="22"/>
          <w:lang w:val="en-GB"/>
        </w:rPr>
      </w:pPr>
      <w:r w:rsidRPr="00181C06">
        <w:rPr>
          <w:rFonts w:asciiTheme="majorHAnsi" w:hAnsiTheme="majorHAnsi"/>
          <w:sz w:val="22"/>
          <w:szCs w:val="22"/>
          <w:lang w:val="en-GB"/>
        </w:rPr>
        <w:t>English:</w:t>
      </w:r>
      <w:r w:rsidRPr="00181C06">
        <w:rPr>
          <w:rFonts w:asciiTheme="majorHAnsi" w:hAnsiTheme="majorHAnsi"/>
          <w:sz w:val="22"/>
          <w:szCs w:val="22"/>
          <w:lang w:val="en-GB"/>
        </w:rPr>
        <w:tab/>
        <w:t>Native</w:t>
      </w:r>
    </w:p>
    <w:p w14:paraId="130CEDEB" w14:textId="40548682" w:rsidR="00486DC8" w:rsidRPr="00181C06" w:rsidRDefault="00486DC8" w:rsidP="00486DC8">
      <w:pPr>
        <w:tabs>
          <w:tab w:val="left" w:pos="1152"/>
          <w:tab w:val="left" w:pos="1440"/>
          <w:tab w:val="left" w:pos="1728"/>
          <w:tab w:val="left" w:pos="2016"/>
        </w:tabs>
        <w:jc w:val="both"/>
        <w:rPr>
          <w:rFonts w:asciiTheme="majorHAnsi" w:hAnsiTheme="majorHAnsi"/>
          <w:sz w:val="22"/>
          <w:szCs w:val="22"/>
          <w:lang w:val="en-GB"/>
        </w:rPr>
      </w:pPr>
      <w:r w:rsidRPr="00181C06">
        <w:rPr>
          <w:rFonts w:asciiTheme="majorHAnsi" w:hAnsiTheme="majorHAnsi"/>
          <w:sz w:val="22"/>
          <w:szCs w:val="22"/>
          <w:lang w:val="en-GB"/>
        </w:rPr>
        <w:t>Russian:</w:t>
      </w:r>
      <w:r w:rsidRPr="00181C06">
        <w:rPr>
          <w:rFonts w:asciiTheme="majorHAnsi" w:hAnsiTheme="majorHAnsi"/>
          <w:sz w:val="22"/>
          <w:szCs w:val="22"/>
          <w:lang w:val="en-GB"/>
        </w:rPr>
        <w:tab/>
        <w:t>Reading –</w:t>
      </w:r>
      <w:r w:rsidR="00501A63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181C06">
        <w:rPr>
          <w:rFonts w:asciiTheme="majorHAnsi" w:hAnsiTheme="majorHAnsi"/>
          <w:sz w:val="22"/>
          <w:szCs w:val="22"/>
          <w:lang w:val="en-GB"/>
        </w:rPr>
        <w:t>good; Comprehension –</w:t>
      </w:r>
      <w:r w:rsidR="00501A63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181C06">
        <w:rPr>
          <w:rFonts w:asciiTheme="majorHAnsi" w:hAnsiTheme="majorHAnsi"/>
          <w:sz w:val="22"/>
          <w:szCs w:val="22"/>
          <w:lang w:val="en-GB"/>
        </w:rPr>
        <w:t xml:space="preserve">good; Speaking – </w:t>
      </w:r>
      <w:r w:rsidR="00501A63">
        <w:rPr>
          <w:rFonts w:asciiTheme="majorHAnsi" w:hAnsiTheme="majorHAnsi"/>
          <w:sz w:val="22"/>
          <w:szCs w:val="22"/>
          <w:lang w:val="en-GB"/>
        </w:rPr>
        <w:t>fair</w:t>
      </w:r>
    </w:p>
    <w:p w14:paraId="6A6B6610" w14:textId="77777777" w:rsidR="00D21E1A" w:rsidRPr="00181C06" w:rsidRDefault="00D21E1A" w:rsidP="00AF5E82">
      <w:pPr>
        <w:pBdr>
          <w:bottom w:val="single" w:sz="4" w:space="1" w:color="auto"/>
        </w:pBd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35376854" w14:textId="77777777" w:rsidR="000107A3" w:rsidRPr="00486DC8" w:rsidRDefault="000107A3" w:rsidP="00AF5E82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52224C1F" w14:textId="1A592EE2" w:rsidR="00486DC8" w:rsidRPr="00486DC8" w:rsidRDefault="00486DC8">
      <w:pPr>
        <w:tabs>
          <w:tab w:val="left" w:pos="1152"/>
          <w:tab w:val="left" w:pos="1440"/>
          <w:tab w:val="left" w:pos="1728"/>
          <w:tab w:val="left" w:pos="2016"/>
        </w:tabs>
        <w:jc w:val="both"/>
        <w:rPr>
          <w:rFonts w:asciiTheme="majorHAnsi" w:hAnsiTheme="majorHAnsi"/>
          <w:sz w:val="23"/>
          <w:szCs w:val="23"/>
          <w:lang w:val="en-GB"/>
        </w:rPr>
      </w:pPr>
    </w:p>
    <w:sectPr w:rsidR="00486DC8" w:rsidRPr="00486DC8" w:rsidSect="00D915B3">
      <w:footerReference w:type="even" r:id="rId15"/>
      <w:footerReference w:type="default" r:id="rId16"/>
      <w:type w:val="continuous"/>
      <w:pgSz w:w="12240" w:h="15840"/>
      <w:pgMar w:top="1134" w:right="1440" w:bottom="1077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FB3D" w14:textId="77777777" w:rsidR="00BE1003" w:rsidRDefault="00BE1003">
      <w:r>
        <w:separator/>
      </w:r>
    </w:p>
  </w:endnote>
  <w:endnote w:type="continuationSeparator" w:id="0">
    <w:p w14:paraId="2A0149B6" w14:textId="77777777" w:rsidR="00BE1003" w:rsidRDefault="00BE1003">
      <w:r>
        <w:continuationSeparator/>
      </w:r>
    </w:p>
  </w:endnote>
  <w:endnote w:type="continuationNotice" w:id="1">
    <w:p w14:paraId="50F2EBEF" w14:textId="77777777" w:rsidR="00BE1003" w:rsidRDefault="00BE1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1DEA" w14:textId="77777777" w:rsidR="007E4806" w:rsidRDefault="007E4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05CD7" w14:textId="77777777" w:rsidR="007E4806" w:rsidRDefault="007E4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BAE6" w14:textId="77777777" w:rsidR="007E4806" w:rsidRPr="006E2A93" w:rsidRDefault="007E4806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6E2A93">
      <w:rPr>
        <w:rStyle w:val="PageNumber"/>
        <w:sz w:val="22"/>
        <w:szCs w:val="22"/>
      </w:rPr>
      <w:fldChar w:fldCharType="begin"/>
    </w:r>
    <w:r w:rsidRPr="006E2A93">
      <w:rPr>
        <w:rStyle w:val="PageNumber"/>
        <w:sz w:val="22"/>
        <w:szCs w:val="22"/>
      </w:rPr>
      <w:instrText xml:space="preserve">PAGE  </w:instrText>
    </w:r>
    <w:r w:rsidRPr="006E2A93">
      <w:rPr>
        <w:rStyle w:val="PageNumber"/>
        <w:sz w:val="22"/>
        <w:szCs w:val="22"/>
      </w:rPr>
      <w:fldChar w:fldCharType="separate"/>
    </w:r>
    <w:r w:rsidR="00567436">
      <w:rPr>
        <w:rStyle w:val="PageNumber"/>
        <w:noProof/>
        <w:sz w:val="22"/>
        <w:szCs w:val="22"/>
      </w:rPr>
      <w:t>5</w:t>
    </w:r>
    <w:r w:rsidRPr="006E2A93">
      <w:rPr>
        <w:rStyle w:val="PageNumber"/>
        <w:sz w:val="22"/>
        <w:szCs w:val="22"/>
      </w:rPr>
      <w:fldChar w:fldCharType="end"/>
    </w:r>
  </w:p>
  <w:p w14:paraId="041AB877" w14:textId="77777777" w:rsidR="007E4806" w:rsidRDefault="007E4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7023" w14:textId="77777777" w:rsidR="00BE1003" w:rsidRDefault="00BE1003">
      <w:r>
        <w:separator/>
      </w:r>
    </w:p>
  </w:footnote>
  <w:footnote w:type="continuationSeparator" w:id="0">
    <w:p w14:paraId="052F5389" w14:textId="77777777" w:rsidR="00BE1003" w:rsidRDefault="00BE1003">
      <w:r>
        <w:continuationSeparator/>
      </w:r>
    </w:p>
  </w:footnote>
  <w:footnote w:type="continuationNotice" w:id="1">
    <w:p w14:paraId="56CF603C" w14:textId="77777777" w:rsidR="00BE1003" w:rsidRDefault="00BE10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E0C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07656"/>
    <w:multiLevelType w:val="hybridMultilevel"/>
    <w:tmpl w:val="47308DEC"/>
    <w:lvl w:ilvl="0" w:tplc="1FCAE586">
      <w:start w:val="1"/>
      <w:numFmt w:val="bullet"/>
      <w:lvlText w:val=""/>
      <w:lvlJc w:val="left"/>
      <w:pPr>
        <w:tabs>
          <w:tab w:val="num" w:pos="0"/>
        </w:tabs>
        <w:ind w:left="0" w:firstLine="108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2113"/>
    <w:multiLevelType w:val="hybridMultilevel"/>
    <w:tmpl w:val="FAEE119A"/>
    <w:lvl w:ilvl="0" w:tplc="1FCAE586">
      <w:start w:val="1"/>
      <w:numFmt w:val="bullet"/>
      <w:lvlText w:val=""/>
      <w:lvlJc w:val="left"/>
      <w:pPr>
        <w:tabs>
          <w:tab w:val="num" w:pos="0"/>
        </w:tabs>
        <w:ind w:left="0" w:firstLine="108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43949"/>
    <w:multiLevelType w:val="hybridMultilevel"/>
    <w:tmpl w:val="D39C9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72926"/>
    <w:multiLevelType w:val="hybridMultilevel"/>
    <w:tmpl w:val="A7503566"/>
    <w:lvl w:ilvl="0" w:tplc="1FCAE586">
      <w:start w:val="1"/>
      <w:numFmt w:val="bullet"/>
      <w:lvlText w:val=""/>
      <w:lvlJc w:val="left"/>
      <w:pPr>
        <w:tabs>
          <w:tab w:val="num" w:pos="0"/>
        </w:tabs>
        <w:ind w:left="0" w:firstLine="10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5E08"/>
    <w:multiLevelType w:val="hybridMultilevel"/>
    <w:tmpl w:val="40E2A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C30FB4"/>
    <w:multiLevelType w:val="hybridMultilevel"/>
    <w:tmpl w:val="3012A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B9376F"/>
    <w:multiLevelType w:val="hybridMultilevel"/>
    <w:tmpl w:val="481E2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C8282A"/>
    <w:multiLevelType w:val="hybridMultilevel"/>
    <w:tmpl w:val="23168FB2"/>
    <w:lvl w:ilvl="0" w:tplc="1FCAE586">
      <w:start w:val="1"/>
      <w:numFmt w:val="bullet"/>
      <w:lvlText w:val=""/>
      <w:lvlJc w:val="left"/>
      <w:pPr>
        <w:tabs>
          <w:tab w:val="num" w:pos="0"/>
        </w:tabs>
        <w:ind w:left="0" w:firstLine="108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600BB"/>
    <w:multiLevelType w:val="hybridMultilevel"/>
    <w:tmpl w:val="43CAFB80"/>
    <w:lvl w:ilvl="0" w:tplc="1FCAE586">
      <w:start w:val="1"/>
      <w:numFmt w:val="bullet"/>
      <w:lvlText w:val=""/>
      <w:lvlJc w:val="left"/>
      <w:pPr>
        <w:tabs>
          <w:tab w:val="num" w:pos="0"/>
        </w:tabs>
        <w:ind w:left="0" w:firstLine="108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E5E7B"/>
    <w:multiLevelType w:val="hybridMultilevel"/>
    <w:tmpl w:val="C4F0A4FE"/>
    <w:lvl w:ilvl="0" w:tplc="1FCAE586">
      <w:start w:val="1"/>
      <w:numFmt w:val="bullet"/>
      <w:lvlText w:val=""/>
      <w:lvlJc w:val="left"/>
      <w:pPr>
        <w:tabs>
          <w:tab w:val="num" w:pos="0"/>
        </w:tabs>
        <w:ind w:left="0" w:firstLine="108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2433039">
    <w:abstractNumId w:val="9"/>
  </w:num>
  <w:num w:numId="2" w16cid:durableId="778645614">
    <w:abstractNumId w:val="10"/>
  </w:num>
  <w:num w:numId="3" w16cid:durableId="21173546">
    <w:abstractNumId w:val="4"/>
  </w:num>
  <w:num w:numId="4" w16cid:durableId="1770851853">
    <w:abstractNumId w:val="8"/>
  </w:num>
  <w:num w:numId="5" w16cid:durableId="1088189297">
    <w:abstractNumId w:val="1"/>
  </w:num>
  <w:num w:numId="6" w16cid:durableId="499272206">
    <w:abstractNumId w:val="2"/>
  </w:num>
  <w:num w:numId="7" w16cid:durableId="1897819468">
    <w:abstractNumId w:val="3"/>
  </w:num>
  <w:num w:numId="8" w16cid:durableId="844827272">
    <w:abstractNumId w:val="5"/>
  </w:num>
  <w:num w:numId="9" w16cid:durableId="1202862967">
    <w:abstractNumId w:val="0"/>
  </w:num>
  <w:num w:numId="10" w16cid:durableId="1559823091">
    <w:abstractNumId w:val="7"/>
  </w:num>
  <w:num w:numId="11" w16cid:durableId="140579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1" w:val="QGTFKD"/>
    <w:docVar w:name="2" w:val="RTJHIGL"/>
    <w:docVar w:name="I" w:val=" 262"/>
  </w:docVars>
  <w:rsids>
    <w:rsidRoot w:val="00F73B35"/>
    <w:rsid w:val="00006D55"/>
    <w:rsid w:val="000107A3"/>
    <w:rsid w:val="00020770"/>
    <w:rsid w:val="0002261D"/>
    <w:rsid w:val="000235AF"/>
    <w:rsid w:val="00026E88"/>
    <w:rsid w:val="00037A00"/>
    <w:rsid w:val="00046A0C"/>
    <w:rsid w:val="00057DB6"/>
    <w:rsid w:val="00071F33"/>
    <w:rsid w:val="000762F1"/>
    <w:rsid w:val="00084720"/>
    <w:rsid w:val="00091DAE"/>
    <w:rsid w:val="0009332B"/>
    <w:rsid w:val="000A6522"/>
    <w:rsid w:val="000B7C06"/>
    <w:rsid w:val="000B7D0C"/>
    <w:rsid w:val="000C2341"/>
    <w:rsid w:val="000C4CCB"/>
    <w:rsid w:val="000D2A19"/>
    <w:rsid w:val="000D67C2"/>
    <w:rsid w:val="000E5920"/>
    <w:rsid w:val="000E663F"/>
    <w:rsid w:val="000F2756"/>
    <w:rsid w:val="0010356A"/>
    <w:rsid w:val="001170E2"/>
    <w:rsid w:val="00117971"/>
    <w:rsid w:val="001207FD"/>
    <w:rsid w:val="00135834"/>
    <w:rsid w:val="00135DB3"/>
    <w:rsid w:val="0015067F"/>
    <w:rsid w:val="0015271A"/>
    <w:rsid w:val="0017423D"/>
    <w:rsid w:val="00181C06"/>
    <w:rsid w:val="00185BEB"/>
    <w:rsid w:val="00185D8F"/>
    <w:rsid w:val="00196D90"/>
    <w:rsid w:val="001A2782"/>
    <w:rsid w:val="001A2AB1"/>
    <w:rsid w:val="001C3C1D"/>
    <w:rsid w:val="001E385F"/>
    <w:rsid w:val="001E55E4"/>
    <w:rsid w:val="001F0B72"/>
    <w:rsid w:val="001F0E5A"/>
    <w:rsid w:val="002018E9"/>
    <w:rsid w:val="002052EA"/>
    <w:rsid w:val="0022125D"/>
    <w:rsid w:val="0022252B"/>
    <w:rsid w:val="0023402F"/>
    <w:rsid w:val="0023633A"/>
    <w:rsid w:val="00244FBD"/>
    <w:rsid w:val="0028099B"/>
    <w:rsid w:val="00280FD8"/>
    <w:rsid w:val="00291E45"/>
    <w:rsid w:val="002944FA"/>
    <w:rsid w:val="002C5C4F"/>
    <w:rsid w:val="002D3E0E"/>
    <w:rsid w:val="002E378C"/>
    <w:rsid w:val="00303321"/>
    <w:rsid w:val="00304422"/>
    <w:rsid w:val="00305A87"/>
    <w:rsid w:val="00310CEB"/>
    <w:rsid w:val="0032790E"/>
    <w:rsid w:val="00333765"/>
    <w:rsid w:val="00335A96"/>
    <w:rsid w:val="0033696E"/>
    <w:rsid w:val="00356CE4"/>
    <w:rsid w:val="00376657"/>
    <w:rsid w:val="003A15EB"/>
    <w:rsid w:val="003B353E"/>
    <w:rsid w:val="003B60CD"/>
    <w:rsid w:val="003C1C35"/>
    <w:rsid w:val="003C2B9D"/>
    <w:rsid w:val="003C2EBA"/>
    <w:rsid w:val="003C4974"/>
    <w:rsid w:val="003C4DE5"/>
    <w:rsid w:val="003C7B5F"/>
    <w:rsid w:val="003D1B76"/>
    <w:rsid w:val="003D2ECA"/>
    <w:rsid w:val="003D375D"/>
    <w:rsid w:val="003E0373"/>
    <w:rsid w:val="003F6BE9"/>
    <w:rsid w:val="00427697"/>
    <w:rsid w:val="004320AA"/>
    <w:rsid w:val="00433C22"/>
    <w:rsid w:val="004355B4"/>
    <w:rsid w:val="004417D6"/>
    <w:rsid w:val="00446A01"/>
    <w:rsid w:val="004671F2"/>
    <w:rsid w:val="00471303"/>
    <w:rsid w:val="00483F3F"/>
    <w:rsid w:val="00486296"/>
    <w:rsid w:val="00486DC8"/>
    <w:rsid w:val="0049068E"/>
    <w:rsid w:val="00494BCF"/>
    <w:rsid w:val="004A4195"/>
    <w:rsid w:val="004B1505"/>
    <w:rsid w:val="004B19A0"/>
    <w:rsid w:val="004D1A99"/>
    <w:rsid w:val="004D798A"/>
    <w:rsid w:val="004E0BC8"/>
    <w:rsid w:val="004E2CB9"/>
    <w:rsid w:val="004E42FC"/>
    <w:rsid w:val="00501A63"/>
    <w:rsid w:val="0050201B"/>
    <w:rsid w:val="00514082"/>
    <w:rsid w:val="00516D88"/>
    <w:rsid w:val="0054147B"/>
    <w:rsid w:val="00547BD0"/>
    <w:rsid w:val="00554B35"/>
    <w:rsid w:val="00564B7E"/>
    <w:rsid w:val="00565E81"/>
    <w:rsid w:val="00567436"/>
    <w:rsid w:val="005707B9"/>
    <w:rsid w:val="00571891"/>
    <w:rsid w:val="005902AD"/>
    <w:rsid w:val="005A3E30"/>
    <w:rsid w:val="005C7360"/>
    <w:rsid w:val="005D146E"/>
    <w:rsid w:val="005D7340"/>
    <w:rsid w:val="005E01D4"/>
    <w:rsid w:val="005F0D84"/>
    <w:rsid w:val="005F1C62"/>
    <w:rsid w:val="005F36EF"/>
    <w:rsid w:val="006078BD"/>
    <w:rsid w:val="00613C31"/>
    <w:rsid w:val="00637CD6"/>
    <w:rsid w:val="00656A55"/>
    <w:rsid w:val="00664A04"/>
    <w:rsid w:val="00685D5B"/>
    <w:rsid w:val="006A1CDC"/>
    <w:rsid w:val="006B1E13"/>
    <w:rsid w:val="006B7589"/>
    <w:rsid w:val="006D6F4E"/>
    <w:rsid w:val="006D7E47"/>
    <w:rsid w:val="006E2A93"/>
    <w:rsid w:val="006F10B3"/>
    <w:rsid w:val="006F1C4F"/>
    <w:rsid w:val="00701379"/>
    <w:rsid w:val="00703C9D"/>
    <w:rsid w:val="00704D4D"/>
    <w:rsid w:val="007101C5"/>
    <w:rsid w:val="0071289D"/>
    <w:rsid w:val="007163CE"/>
    <w:rsid w:val="00721369"/>
    <w:rsid w:val="00725221"/>
    <w:rsid w:val="00736A08"/>
    <w:rsid w:val="007410D0"/>
    <w:rsid w:val="0075653B"/>
    <w:rsid w:val="00775A2A"/>
    <w:rsid w:val="00782AAB"/>
    <w:rsid w:val="00782F72"/>
    <w:rsid w:val="00785A98"/>
    <w:rsid w:val="00786E29"/>
    <w:rsid w:val="007A3D98"/>
    <w:rsid w:val="007A4B7F"/>
    <w:rsid w:val="007C5617"/>
    <w:rsid w:val="007D4E3B"/>
    <w:rsid w:val="007E39D4"/>
    <w:rsid w:val="007E4806"/>
    <w:rsid w:val="00800111"/>
    <w:rsid w:val="008041A9"/>
    <w:rsid w:val="00822588"/>
    <w:rsid w:val="00844174"/>
    <w:rsid w:val="0085324B"/>
    <w:rsid w:val="00856940"/>
    <w:rsid w:val="00861356"/>
    <w:rsid w:val="008677AE"/>
    <w:rsid w:val="00881B04"/>
    <w:rsid w:val="00885050"/>
    <w:rsid w:val="00891D4C"/>
    <w:rsid w:val="008958CD"/>
    <w:rsid w:val="008A542F"/>
    <w:rsid w:val="008A5900"/>
    <w:rsid w:val="008B4FFF"/>
    <w:rsid w:val="008B5CF3"/>
    <w:rsid w:val="008B70FF"/>
    <w:rsid w:val="008E4AA2"/>
    <w:rsid w:val="00900B20"/>
    <w:rsid w:val="009029B1"/>
    <w:rsid w:val="00917C3E"/>
    <w:rsid w:val="009222D8"/>
    <w:rsid w:val="009224E1"/>
    <w:rsid w:val="009415D5"/>
    <w:rsid w:val="00956746"/>
    <w:rsid w:val="00971980"/>
    <w:rsid w:val="00987DF6"/>
    <w:rsid w:val="00990B6D"/>
    <w:rsid w:val="009B60FA"/>
    <w:rsid w:val="009F54A8"/>
    <w:rsid w:val="00A03555"/>
    <w:rsid w:val="00A120A9"/>
    <w:rsid w:val="00A13CD1"/>
    <w:rsid w:val="00A21413"/>
    <w:rsid w:val="00A27FFE"/>
    <w:rsid w:val="00A32335"/>
    <w:rsid w:val="00A454EA"/>
    <w:rsid w:val="00A572DB"/>
    <w:rsid w:val="00A67F00"/>
    <w:rsid w:val="00A816D6"/>
    <w:rsid w:val="00A81913"/>
    <w:rsid w:val="00A81B25"/>
    <w:rsid w:val="00A97C81"/>
    <w:rsid w:val="00AC2064"/>
    <w:rsid w:val="00AC3BC8"/>
    <w:rsid w:val="00AE1F4F"/>
    <w:rsid w:val="00AF5E82"/>
    <w:rsid w:val="00B05357"/>
    <w:rsid w:val="00B11556"/>
    <w:rsid w:val="00B15286"/>
    <w:rsid w:val="00B331A1"/>
    <w:rsid w:val="00B412FB"/>
    <w:rsid w:val="00B43A48"/>
    <w:rsid w:val="00B519E9"/>
    <w:rsid w:val="00B642B8"/>
    <w:rsid w:val="00B65925"/>
    <w:rsid w:val="00B67158"/>
    <w:rsid w:val="00B81901"/>
    <w:rsid w:val="00B83AC3"/>
    <w:rsid w:val="00B92606"/>
    <w:rsid w:val="00BA05F8"/>
    <w:rsid w:val="00BA1589"/>
    <w:rsid w:val="00BB1045"/>
    <w:rsid w:val="00BB79AD"/>
    <w:rsid w:val="00BC6547"/>
    <w:rsid w:val="00BD1198"/>
    <w:rsid w:val="00BD6FD7"/>
    <w:rsid w:val="00BE1003"/>
    <w:rsid w:val="00BE6D58"/>
    <w:rsid w:val="00C00475"/>
    <w:rsid w:val="00C10944"/>
    <w:rsid w:val="00C27CC0"/>
    <w:rsid w:val="00C32D1C"/>
    <w:rsid w:val="00C34598"/>
    <w:rsid w:val="00C5173A"/>
    <w:rsid w:val="00C53696"/>
    <w:rsid w:val="00C5446E"/>
    <w:rsid w:val="00C6165A"/>
    <w:rsid w:val="00C62EF8"/>
    <w:rsid w:val="00C841CB"/>
    <w:rsid w:val="00C845B0"/>
    <w:rsid w:val="00C916F7"/>
    <w:rsid w:val="00CB7E4E"/>
    <w:rsid w:val="00CC470C"/>
    <w:rsid w:val="00CC5E49"/>
    <w:rsid w:val="00CC68F5"/>
    <w:rsid w:val="00CC6FB6"/>
    <w:rsid w:val="00CD59C2"/>
    <w:rsid w:val="00CE040D"/>
    <w:rsid w:val="00CF1669"/>
    <w:rsid w:val="00D03FF1"/>
    <w:rsid w:val="00D07402"/>
    <w:rsid w:val="00D21E1A"/>
    <w:rsid w:val="00D241B3"/>
    <w:rsid w:val="00D410C0"/>
    <w:rsid w:val="00D51305"/>
    <w:rsid w:val="00D523E5"/>
    <w:rsid w:val="00D5482E"/>
    <w:rsid w:val="00D74B50"/>
    <w:rsid w:val="00D77108"/>
    <w:rsid w:val="00D8348B"/>
    <w:rsid w:val="00D915B3"/>
    <w:rsid w:val="00D969EA"/>
    <w:rsid w:val="00DB002E"/>
    <w:rsid w:val="00DB1F78"/>
    <w:rsid w:val="00DC16CD"/>
    <w:rsid w:val="00DC274D"/>
    <w:rsid w:val="00DC3876"/>
    <w:rsid w:val="00DE60AA"/>
    <w:rsid w:val="00DE6AC4"/>
    <w:rsid w:val="00DF2ECA"/>
    <w:rsid w:val="00DF3A32"/>
    <w:rsid w:val="00E05CA1"/>
    <w:rsid w:val="00E113DC"/>
    <w:rsid w:val="00E12D05"/>
    <w:rsid w:val="00E15131"/>
    <w:rsid w:val="00E3784F"/>
    <w:rsid w:val="00E62623"/>
    <w:rsid w:val="00E63699"/>
    <w:rsid w:val="00E77975"/>
    <w:rsid w:val="00EA546C"/>
    <w:rsid w:val="00EB132F"/>
    <w:rsid w:val="00EB4AC4"/>
    <w:rsid w:val="00EC3BAF"/>
    <w:rsid w:val="00EC78A7"/>
    <w:rsid w:val="00ED338D"/>
    <w:rsid w:val="00ED7519"/>
    <w:rsid w:val="00EE312A"/>
    <w:rsid w:val="00EE356F"/>
    <w:rsid w:val="00EE79EB"/>
    <w:rsid w:val="00EF0A49"/>
    <w:rsid w:val="00EF0B92"/>
    <w:rsid w:val="00EF2730"/>
    <w:rsid w:val="00F00DCA"/>
    <w:rsid w:val="00F029DD"/>
    <w:rsid w:val="00F02D78"/>
    <w:rsid w:val="00F15036"/>
    <w:rsid w:val="00F2732D"/>
    <w:rsid w:val="00F2789E"/>
    <w:rsid w:val="00F27A74"/>
    <w:rsid w:val="00F31BD2"/>
    <w:rsid w:val="00F45373"/>
    <w:rsid w:val="00F567F2"/>
    <w:rsid w:val="00F73B35"/>
    <w:rsid w:val="00F838AB"/>
    <w:rsid w:val="00F83B12"/>
    <w:rsid w:val="00FB1453"/>
    <w:rsid w:val="00FB69EA"/>
    <w:rsid w:val="00FC0523"/>
    <w:rsid w:val="00FC5F82"/>
    <w:rsid w:val="00FE1BA9"/>
    <w:rsid w:val="00FE4949"/>
    <w:rsid w:val="00FF16FB"/>
    <w:rsid w:val="00FF467B"/>
    <w:rsid w:val="00FF4DCB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388B9"/>
  <w15:docId w15:val="{18154A3F-56A6-4A8B-BA49-1B071D2A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31"/>
    </w:pPr>
    <w:rPr>
      <w:sz w:val="22"/>
    </w:rPr>
  </w:style>
  <w:style w:type="table" w:styleId="TableGrid">
    <w:name w:val="Table Grid"/>
    <w:basedOn w:val="TableNormal"/>
    <w:rsid w:val="00D0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2A93"/>
    <w:pPr>
      <w:tabs>
        <w:tab w:val="center" w:pos="4153"/>
        <w:tab w:val="right" w:pos="8306"/>
      </w:tabs>
    </w:pPr>
  </w:style>
  <w:style w:type="character" w:customStyle="1" w:styleId="domain3">
    <w:name w:val="domain3"/>
    <w:rsid w:val="00BE6D58"/>
  </w:style>
  <w:style w:type="character" w:customStyle="1" w:styleId="vanity-name3">
    <w:name w:val="vanity-name3"/>
    <w:rsid w:val="00BE6D58"/>
  </w:style>
  <w:style w:type="character" w:styleId="UnresolvedMention">
    <w:name w:val="Unresolved Mention"/>
    <w:basedOn w:val="DefaultParagraphFont"/>
    <w:uiPriority w:val="99"/>
    <w:semiHidden/>
    <w:unhideWhenUsed/>
    <w:rsid w:val="00486D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3.tr-ebrd.com/images/downloads/TR2013_Chapter2.pdf" TargetMode="External"/><Relationship Id="rId13" Type="http://schemas.openxmlformats.org/officeDocument/2006/relationships/hyperlink" Target="https://link.springer.com/chapter/10.1057/9781403980663_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garonline.com/display/1845422422.00017.x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les.ethz.ch/isn/31649/CEF_4,3_ful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stor.org/stable/400581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f.org/external/pubs/ft/fandd/2009/06/pdf/berglof.pdf" TargetMode="External"/><Relationship Id="rId14" Type="http://schemas.openxmlformats.org/officeDocument/2006/relationships/hyperlink" Target="https://bjwa.brown.edu/7-1/russias-transformation-the-prospects-for-democr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>
  <element uid="9c87da95-7b2f-439f-bfd9-321fc51f6870" value=""/>
  <element uid="214105f6-acd4-485a-afa0-a0b988f7534c" value=""/>
</sisl>
</file>

<file path=customXml/itemProps1.xml><?xml version="1.0" encoding="utf-8"?>
<ds:datastoreItem xmlns:ds="http://schemas.openxmlformats.org/officeDocument/2006/customXml" ds:itemID="{55AE957C-530D-4892-9F47-4F5B2C4019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E. Rousso</vt:lpstr>
    </vt:vector>
  </TitlesOfParts>
  <Company>Carnegie Moscow Center</Company>
  <LinksUpToDate>false</LinksUpToDate>
  <CharactersWithSpaces>11129</CharactersWithSpaces>
  <SharedDoc>false</SharedDoc>
  <HLinks>
    <vt:vector size="12" baseType="variant">
      <vt:variant>
        <vt:i4>3342352</vt:i4>
      </vt:variant>
      <vt:variant>
        <vt:i4>3</vt:i4>
      </vt:variant>
      <vt:variant>
        <vt:i4>0</vt:i4>
      </vt:variant>
      <vt:variant>
        <vt:i4>5</vt:i4>
      </vt:variant>
      <vt:variant>
        <vt:lpwstr>mailto:Meadleyh@ebrd.com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mailto:roussoa@btinternet.com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E. Rousso</dc:title>
  <dc:creator>Alan Rousso</dc:creator>
  <cp:keywords>[EBRD/PERSONAL]</cp:keywords>
  <cp:lastModifiedBy>Alan Rousso</cp:lastModifiedBy>
  <cp:revision>4</cp:revision>
  <cp:lastPrinted>2022-04-18T10:58:00Z</cp:lastPrinted>
  <dcterms:created xsi:type="dcterms:W3CDTF">2023-06-20T14:47:00Z</dcterms:created>
  <dcterms:modified xsi:type="dcterms:W3CDTF">2023-06-20T16:17:00Z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29ec5f41-5fb7-4508-8849-f46b56465af2</vt:lpwstr>
  </property>
  <property fmtid="{D5CDD505-2E9C-101B-9397-08002B2CF9AE}" pid="3" name="bjSaver">
    <vt:lpwstr>M+EtfduK9s7tTogQrJXroz4skUmcwkrq</vt:lpwstr>
  </property>
  <property fmtid="{D5CDD505-2E9C-101B-9397-08002B2CF9AE}" pid="4" name="bjDocumentSecurityLabel">
    <vt:lpwstr>PERSONAL</vt:lpwstr>
  </property>
  <property fmtid="{D5CDD505-2E9C-101B-9397-08002B2CF9AE}" pid="5" name="bjDocumentLabelFieldCode">
    <vt:lpwstr>PERSONAL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policy="1d45786f-a737-4735-8af6-df12fb6939a2" origin="defaultValue" xmlns="http://www.boldonj</vt:lpwstr>
  </property>
  <property fmtid="{D5CDD505-2E9C-101B-9397-08002B2CF9AE}" pid="7" name="bjDocumentLabelXML-0">
    <vt:lpwstr>ames.com/2008/01/sie/internal/label"&gt;&lt;element uid="9c87da95-7b2f-439f-bfd9-321fc51f6870" value="" /&gt;&lt;element uid="214105f6-acd4-485a-afa0-a0b988f7534c" value="" /&gt;&lt;/sisl&gt;</vt:lpwstr>
  </property>
</Properties>
</file>